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E0" w:rsidRPr="00467A70" w:rsidRDefault="00F22DE0">
      <w:pPr>
        <w:ind w:firstLine="540"/>
        <w:jc w:val="center"/>
      </w:pP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Отчет о ходе реализации плана мероприятий (</w:t>
      </w:r>
      <w:r w:rsidRPr="00467A70">
        <w:rPr>
          <w:b/>
          <w:bCs/>
          <w:sz w:val="28"/>
          <w:szCs w:val="28"/>
        </w:rPr>
        <w:t>«</w:t>
      </w: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дорожной карты</w:t>
      </w:r>
      <w:r w:rsidRPr="00467A70">
        <w:rPr>
          <w:b/>
          <w:bCs/>
          <w:sz w:val="28"/>
          <w:szCs w:val="28"/>
        </w:rPr>
        <w:t xml:space="preserve">») </w:t>
      </w:r>
    </w:p>
    <w:p w:rsidR="00F22DE0" w:rsidRPr="00467A70" w:rsidRDefault="00F22DE0">
      <w:pPr>
        <w:ind w:firstLine="5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по содействию развитию конкуре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нции на территории города Орла в 2022 году</w:t>
      </w:r>
      <w:r w:rsidRPr="00467A7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F22DE0" w:rsidRPr="00467A70" w:rsidRDefault="00F22DE0">
      <w:pPr>
        <w:ind w:firstLine="54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22DE0" w:rsidRPr="00467A70" w:rsidRDefault="00F22DE0">
      <w:pPr>
        <w:jc w:val="center"/>
      </w:pPr>
      <w:smartTag w:uri="urn:schemas-microsoft-com:office:smarttags" w:element="place">
        <w:r w:rsidRPr="00467A70">
          <w:rPr>
            <w:sz w:val="26"/>
            <w:szCs w:val="26"/>
            <w:lang w:val="en-US"/>
          </w:rPr>
          <w:t>I</w:t>
        </w:r>
        <w:r w:rsidRPr="00467A70">
          <w:rPr>
            <w:sz w:val="26"/>
            <w:szCs w:val="26"/>
          </w:rPr>
          <w:t>.</w:t>
        </w:r>
      </w:smartTag>
      <w:r w:rsidRPr="00467A70">
        <w:rPr>
          <w:rFonts w:ascii="Times New Roman CYR" w:hAnsi="Times New Roman CYR" w:cs="Times New Roman CYR"/>
          <w:sz w:val="26"/>
          <w:szCs w:val="26"/>
        </w:rPr>
        <w:t>Системные мероприятия, направленные на содействие развитию</w:t>
      </w:r>
    </w:p>
    <w:p w:rsidR="00F22DE0" w:rsidRPr="00467A70" w:rsidRDefault="00F22DE0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467A70">
        <w:rPr>
          <w:rFonts w:ascii="Times New Roman CYR" w:hAnsi="Times New Roman CYR" w:cs="Times New Roman CYR"/>
          <w:sz w:val="26"/>
          <w:szCs w:val="26"/>
        </w:rPr>
        <w:t>конкурентной среды на территории города Орла.</w:t>
      </w:r>
    </w:p>
    <w:p w:rsidR="00F22DE0" w:rsidRPr="00467A70" w:rsidRDefault="00F22DE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849"/>
        <w:gridCol w:w="3253"/>
        <w:gridCol w:w="1421"/>
        <w:gridCol w:w="2990"/>
        <w:gridCol w:w="2505"/>
        <w:gridCol w:w="3676"/>
      </w:tblGrid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Срок реализации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Результат выполнения мероприятия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Ответственные исполнители 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Default="00F22DE0" w:rsidP="00FD097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</w:rPr>
              <w:t>Исполнение</w:t>
            </w:r>
          </w:p>
          <w:p w:rsidR="00F22DE0" w:rsidRPr="00FD0972" w:rsidRDefault="00F22DE0" w:rsidP="00FD097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>2022 год</w:t>
            </w:r>
          </w:p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F22DE0" w:rsidRPr="00467A70" w:rsidTr="008B1E8B">
        <w:trPr>
          <w:trHeight w:val="280"/>
        </w:trPr>
        <w:tc>
          <w:tcPr>
            <w:tcW w:w="849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Общие мероприятия</w:t>
            </w:r>
          </w:p>
        </w:tc>
      </w:tr>
      <w:tr w:rsidR="00F22DE0" w:rsidRPr="00467A70" w:rsidTr="008B1E8B">
        <w:trPr>
          <w:trHeight w:val="1202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1.1.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деятельности Координационного совета по развитию малого и среднего предпринимательства в городе Орле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2B0768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2B0768" w:rsidRDefault="00F22DE0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Рассмотрение вопросов содействия развитию конкуренции на заседаниях Координационного совета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2B0768" w:rsidRDefault="00F22DE0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2B0768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B0768" w:rsidRDefault="00F22DE0" w:rsidP="007B6035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Организовано и проведено 3 заочных заседания Координационного совета по развитию малого и среднего предпринимательства в городе Орле.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9A282C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9A282C">
              <w:rPr>
                <w:lang w:val="en-US"/>
              </w:rPr>
              <w:t>1.2.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9A282C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Актуализация перечня приоритетных и социально значимых рынков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9A282C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9A282C">
              <w:rPr>
                <w:sz w:val="20"/>
                <w:szCs w:val="20"/>
                <w:lang w:val="en-US"/>
              </w:rPr>
              <w:t>202</w:t>
            </w:r>
            <w:r w:rsidRPr="009A2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9A282C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9A282C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9A282C">
              <w:rPr>
                <w:rFonts w:ascii="Times New Roman CYR" w:hAnsi="Times New Roman CYR" w:cs="Times New Roman CYR"/>
                <w:sz w:val="20"/>
                <w:szCs w:val="20"/>
              </w:rPr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9A282C" w:rsidRDefault="00F22D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282C">
              <w:rPr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9A282C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Перечень приоритетных и социально значимых рынков города Орла на 2022 оставлен без изменений.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1.3.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Предоставление консультационных, информационных и иных услуг и оказание поддержки субъектам малого и среднего предпринимательства в сфере образования в рамках реализации ведомственной целевой программы «Развитие и поддержка малого и среднего предпринимательства в городе Орле»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8F1D87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8F1D87" w:rsidRDefault="00F22DE0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Повышение финансовой и экономической грамотности и качества предоставляемых услуг субъектами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8F1D87" w:rsidRDefault="00F22DE0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8F1D87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8F1D87" w:rsidRDefault="00F22DE0" w:rsidP="00CD26CE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В рамках консультационной поддержки для предпринимателей города за 2022 год администрация города Орла на официальном сайте анонсировала 4 мероприятий, проводимых совместно союзом «Торгово-промышленная палата», ИФНС России по г. Орлу, отделением Пенсионного фонда РФ по Орловской области и орловского регионального отделения «Опора России».</w:t>
            </w:r>
            <w:r w:rsidRPr="008F1D87">
              <w:rPr>
                <w:rFonts w:ascii="Times New Roman" w:hAnsi="Times New Roman"/>
              </w:rPr>
              <w:t xml:space="preserve">  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</w:rPr>
            </w:pPr>
            <w:r w:rsidRPr="00E0214D">
              <w:t>1.4.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01278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Повышение уровня информированности субъектов малого и среднего предпринимательства, в том числе о существующих мерах государственной поддержки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012789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01278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Наличие в свободном доступе актуальной нормативно-правовой базы, информации о существующих мерах поддержки субъектов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EF565F">
            <w:pPr>
              <w:pStyle w:val="a0"/>
              <w:tabs>
                <w:tab w:val="right" w:pos="3542"/>
              </w:tabs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В целях оказания информационной поддержки предпринимателям города Орла на официальном сайте администрации города размещены материалы о мерах поддержки СМСП в Орловской области для преодоления последствий новой коронавирусной инфекции, а также активные ссылки на Интернет-портал Министерства экономического развития РФ «Экономика без вируса» и портал Центра «Мой бизнес», содержащие нормативно - правовую базу осуществления предпринимательской деятельности в период ограничительных мер и материалы о мерах государственной и региональной поддержки СМСП.</w:t>
            </w:r>
          </w:p>
          <w:p w:rsidR="00F22DE0" w:rsidRPr="00463B59" w:rsidRDefault="00F22DE0" w:rsidP="00EF565F">
            <w:pPr>
              <w:pStyle w:val="a0"/>
              <w:tabs>
                <w:tab w:val="left" w:pos="1594"/>
                <w:tab w:val="right" w:pos="3518"/>
              </w:tabs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 xml:space="preserve">Также на официальном сайте администрации города  Орла в разделе «Поддержка малого и среднего предпринимательства в городе Орле» опубликованы нормативно-правовые документы о мерах поддержки СМП </w:t>
            </w:r>
            <w:r w:rsidRPr="00463B59">
              <w:rPr>
                <w:rFonts w:ascii="Times New Roman" w:hAnsi="Times New Roman"/>
                <w:lang w:val="en-US"/>
              </w:rPr>
              <w:t>http</w:t>
            </w:r>
            <w:r w:rsidRPr="00463B59">
              <w:rPr>
                <w:rFonts w:ascii="Times New Roman" w:hAnsi="Times New Roman"/>
              </w:rPr>
              <w:t>://</w:t>
            </w:r>
            <w:r w:rsidRPr="00463B59">
              <w:rPr>
                <w:rFonts w:ascii="Times New Roman" w:hAnsi="Times New Roman"/>
                <w:lang w:val="en-US"/>
              </w:rPr>
              <w:t>www</w:t>
            </w:r>
            <w:r w:rsidRPr="00463B59">
              <w:rPr>
                <w:rFonts w:ascii="Times New Roman" w:hAnsi="Times New Roman"/>
              </w:rPr>
              <w:t>.</w:t>
            </w:r>
            <w:r w:rsidRPr="00463B59">
              <w:rPr>
                <w:rFonts w:ascii="Times New Roman" w:hAnsi="Times New Roman"/>
                <w:lang w:val="en-US"/>
              </w:rPr>
              <w:t>orel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adm</w:t>
            </w:r>
            <w:r w:rsidRPr="00463B59">
              <w:rPr>
                <w:rFonts w:ascii="Times New Roman" w:hAnsi="Times New Roman"/>
              </w:rPr>
              <w:t>.</w:t>
            </w:r>
            <w:r w:rsidRPr="00463B59">
              <w:rPr>
                <w:rFonts w:ascii="Times New Roman" w:hAnsi="Times New Roman"/>
                <w:lang w:val="en-US"/>
              </w:rPr>
              <w:t>ru</w:t>
            </w:r>
            <w:r w:rsidRPr="00463B59">
              <w:rPr>
                <w:rFonts w:ascii="Times New Roman" w:hAnsi="Times New Roman"/>
              </w:rPr>
              <w:t>/</w:t>
            </w:r>
            <w:r w:rsidRPr="00463B59">
              <w:rPr>
                <w:rFonts w:ascii="Times New Roman" w:hAnsi="Times New Roman"/>
                <w:lang w:val="en-US"/>
              </w:rPr>
              <w:t>ru</w:t>
            </w:r>
            <w:r w:rsidRPr="00463B59">
              <w:rPr>
                <w:rFonts w:ascii="Times New Roman" w:hAnsi="Times New Roman"/>
              </w:rPr>
              <w:t>/</w:t>
            </w:r>
            <w:r w:rsidRPr="00463B59">
              <w:rPr>
                <w:rFonts w:ascii="Times New Roman" w:hAnsi="Times New Roman"/>
                <w:lang w:val="en-US"/>
              </w:rPr>
              <w:t>activity</w:t>
            </w:r>
            <w:r w:rsidRPr="00463B59">
              <w:rPr>
                <w:rFonts w:ascii="Times New Roman" w:hAnsi="Times New Roman"/>
              </w:rPr>
              <w:t>/</w:t>
            </w:r>
            <w:r w:rsidRPr="00463B59">
              <w:rPr>
                <w:rFonts w:ascii="Times New Roman" w:hAnsi="Times New Roman"/>
                <w:lang w:val="en-US"/>
              </w:rPr>
              <w:t>podderzhka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malogo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i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srednego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predprinimatelstva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v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gorode</w:t>
            </w:r>
            <w:r w:rsidRPr="00463B59">
              <w:rPr>
                <w:rFonts w:ascii="Times New Roman" w:hAnsi="Times New Roman"/>
              </w:rPr>
              <w:t>-</w:t>
            </w:r>
            <w:r w:rsidRPr="00463B59">
              <w:rPr>
                <w:rFonts w:ascii="Times New Roman" w:hAnsi="Times New Roman"/>
                <w:lang w:val="en-US"/>
              </w:rPr>
              <w:t>orle</w:t>
            </w:r>
            <w:r w:rsidRPr="00463B59">
              <w:rPr>
                <w:rFonts w:ascii="Times New Roman" w:hAnsi="Times New Roman"/>
              </w:rPr>
              <w:t>/.</w:t>
            </w:r>
          </w:p>
          <w:p w:rsidR="00F22DE0" w:rsidRPr="00463B59" w:rsidRDefault="00F22DE0" w:rsidP="00EF565F">
            <w:pPr>
              <w:pStyle w:val="a0"/>
              <w:tabs>
                <w:tab w:val="left" w:pos="3413"/>
              </w:tabs>
              <w:ind w:firstLine="131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С целью повышения эффективности и привлечения потенциальных предпринимателей и субъектов МСП на официальном сайте администрации города Орла в разделе «Поддержка малого и среднего бизнеса» размещены баннеры с логотипом регионального проекта «Про100Бизнес» и Центра</w:t>
            </w:r>
          </w:p>
          <w:p w:rsidR="00F22DE0" w:rsidRPr="00463B59" w:rsidRDefault="00F22DE0" w:rsidP="00EF565F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«Мой бизнес».</w:t>
            </w:r>
          </w:p>
          <w:p w:rsidR="00F22DE0" w:rsidRPr="00463B59" w:rsidRDefault="00F22DE0" w:rsidP="008177DD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Также на официальном сайте администрации города Орла в разделе «Поддержка малого и среднего бизнеса» продолжаются публикации в рубрике «История успеха», где размещаются материалы городских СМИ (Орловская городская газета, «Орловский вестник»,  Журнал «Пятница Орёл», Журнал «Флагман») об орловских предпринимателях, создавших и развивающих свой бизнес в городе Орле.</w:t>
            </w:r>
          </w:p>
          <w:p w:rsidR="00F22DE0" w:rsidRPr="00463B59" w:rsidRDefault="00F22DE0" w:rsidP="008177DD">
            <w:pPr>
              <w:pStyle w:val="a0"/>
              <w:tabs>
                <w:tab w:val="left" w:pos="3432"/>
              </w:tabs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Администрацией города Орла достигнута договоренность о сотрудничестве с Межрайонной инспекцией ФНС России № 9 по Орловской области (Единый центр регистрации) по информированию лиц, регистрирующих свой бизнес, о мерах государственной поддержки субъектов малого и среднего предпринимательства в рамках реализации регионального проекта «Про100Бизнес».</w:t>
            </w:r>
          </w:p>
          <w:p w:rsidR="00F22DE0" w:rsidRPr="00463B59" w:rsidRDefault="00F22DE0" w:rsidP="00D23037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В 2022 году на официальном сайте администрации города Орла в разделе «Трудовые отношения» размещена информация о мерах социальной поддержки на основании социального контракта.</w:t>
            </w:r>
          </w:p>
          <w:p w:rsidR="00F22DE0" w:rsidRPr="00467A70" w:rsidRDefault="00F22DE0" w:rsidP="00EF565F">
            <w:pPr>
              <w:pStyle w:val="a0"/>
              <w:ind w:firstLine="186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Также активно распространяются буклеты с презентацией услуг и оказанием господдержки предпринимательства с целью сделать доступной информацию, которая позволит предпринимателям в городе Орле понятно и комфортно работать. Кроме этого информация о мерах социальной поддержки на основании социального контракта размещались на аккаунтах экономического управления в социальных сетях: VK.</w:t>
            </w:r>
          </w:p>
        </w:tc>
      </w:tr>
      <w:tr w:rsidR="00F22DE0" w:rsidRPr="00467A70" w:rsidTr="008B1E8B">
        <w:trPr>
          <w:trHeight w:val="58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1.5.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муниципальной финансовой и имущественной поддержки субъектам малого и среднего предпринимательства  в рамках реализации ведомственной целевой программы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Развитие и поддержка малого и среднего предпринимательства в городе Орле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704B5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Развитие сектора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экономического развития, 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 xml:space="preserve">Для оказания имущественной поддержки субъектам малого и среднего предпринимательства (далее – СМСП),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-самозанятые граждане), в первую очередь по вопросу порядка и условий предоставления муниципального имущества, принято Положение о порядке и условиях предоставления в аренду СМСП, Порядок формирования, ведения, обязательного опубликования Перечня муниципального имущества и земельных участков, предназначенных для передачи во владение и в пользование СМСП и самозанятым гражданам, и сам Перечень. 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Управлением муниципального имущества и землепользования администрации города Орла постоянно проводится работа по дополнению Перечня новыми объектами.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Так, в целях достижения плановых показателей по дополнению Перечня в 2022 году решением Орловского городского Совета народных депутатов от 26 августа 2022 года №27/0413-ГС в Перечень были включены следующие объекты: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- земельный участок, расположенный по адресу: г. Орел, ул. Линейная; площадью 1167 кв.м, кадастровый номер 57:25:0020623:24, категория земель: земли населенных пунктов, разрешенное использование: бытовое обслуживание, магазины, общественное питание;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- земельный участок, расположенный по адресу: г. Орел, р-н Заводской, ул. 2-я Пушкарная, уч. 144а, площадью 771 кв.м, кадастровый номер  57:25:0020108:137, категория земель: земли населенных пунктов, разрешенное использование: магазины.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По состоянию на 12.01.2023  в Перечне числятся 11 помещений, общей площадью 1589,5 кв.м, и 4 земельных участка, общей площадью 2469,0 кв.м. Более половины помещений из Перечня, а именно,7 помещений, общей площадью 496,4 кв.м, переданы в арендное пользование субъектам малого и среднего предпринимательства, а 4 помещения, общей площадью                   1093,1 кв.м, свободны. Земельные участки свободны от арендных отношений.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Также, в целях эффективного использования муниципального имущества и дополнительной имущественной поддержки субъектов малого и среднего предпринимательства в городе Орле помимо Перечня формируется еще и специальный реестр из свободных нежилых муниципальных помещений, торги на право аренды которых в течение последних двенадцати месяцев трижды были признаны несостоявшимися по причине отсутствия заявок, а также из нежилых муниципальных помещений, включенных в Прогнозный план (программу) приватизации муниципального имущества города Орла, торги по продаже которых в течение последних двенадцати месяцев были признаны несостоявшимися по причине отсутствия заявок.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Так согласно пункту 2.9. Положения «О порядке предоставления в аренду муниципального имущества города Орла», принятого решением Орловского городского Совета народных депутатов от 16 декабря 2010 года №72/1163-ГС, помещения, включенные в специальный реестр, выставляются на торги по продаже права на заключение договора аренды сроком на 5 лет.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В случае если победителем (либо единственным участником) торгов на право заключения договора аренды муниципального имущества из реестра в установленном порядке признан субъект малого или среднего предпринимательства, ему с даты заключения договора аренды с предварительного согласия антимонопольного органа решением Орловского городского Совета народных депутатов по представлению Мэра города Орла предоставляется муниципальная преференция по арендной плате сроком на             5 лет. Преференция устанавливается в рублях в размере 90-40%.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 xml:space="preserve">По состоянию на 12.01.2023 в специальном реестре числятся                    4 помещения, общей площадью 233,8 кв.м, из которых 3 помещения, общей площадью 187,8 кв.м, свободны, а 1 помещение, общей площадью 46,0 кв.м, передано в арендное пользование субъекту малого и среднего предпринимательства. 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В 2022 г. нежилые помещения из специального реестра в аренду не предоставлялись.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Кроме того, субъекты малого и среднего предпринимательства имеют преимущественное право выкупа в рамках 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В 2022 году заключено 6 договоров купли-продажи на сумму 7 530 049,93 руб., из которых 1 договор купли-продажи заключен на объект, включенный в Перечень.</w:t>
            </w:r>
          </w:p>
          <w:p w:rsidR="00F22DE0" w:rsidRPr="00463B59" w:rsidRDefault="00F22DE0" w:rsidP="00090BAD">
            <w:pPr>
              <w:jc w:val="both"/>
              <w:rPr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С целью доведения до сведения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ежемесячно в электронном виде в сети «Интернет» на официальном сайте администрации города Орла и на бумажном носителе в Орловской городской газете, размещается Перечень и специальный реестр свободных нежилых муниципальных помещений.</w:t>
            </w:r>
          </w:p>
          <w:p w:rsidR="00F22DE0" w:rsidRPr="0043736C" w:rsidRDefault="00F22DE0" w:rsidP="00090BAD">
            <w:pPr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463B59">
              <w:rPr>
                <w:sz w:val="20"/>
                <w:szCs w:val="20"/>
                <w:lang w:eastAsia="ar-SA"/>
              </w:rPr>
              <w:t>Кроме того, в настоящее время на официальном сайте администрации города Орла размещена информационно-справочная брошюра о финансовых, гарантийных и лизинговых мерах поддержки АО «Корпорация «МСП» и            АО «МСП Банк», содержащая подробную информацию о механизме предоставления поддержки субъектам малого и среднего предпринимательства, а также физическим лицам, не являющимся индивидуальными предпринимателями и применяющим  специальный налоговый режим «Налог на профессиональный доход».</w:t>
            </w:r>
          </w:p>
        </w:tc>
      </w:tr>
      <w:tr w:rsidR="00F22DE0" w:rsidRPr="00467A70" w:rsidTr="009C5A42">
        <w:trPr>
          <w:trHeight w:val="1428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</w:rPr>
            </w:pPr>
            <w:r w:rsidRPr="00E0214D">
              <w:rPr>
                <w:sz w:val="20"/>
                <w:szCs w:val="20"/>
                <w:lang w:val="en-US"/>
              </w:rPr>
              <w:t>1.</w:t>
            </w:r>
            <w:r w:rsidRPr="00E0214D">
              <w:rPr>
                <w:sz w:val="20"/>
                <w:szCs w:val="20"/>
              </w:rPr>
              <w:t>6</w:t>
            </w:r>
            <w:r w:rsidRPr="00E0214D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Предоставление на конкурсной основе субсидий из бюджета города Орла социально ориентированным некоммерческим организациям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равных условий получения поддержки социально ориентированными некоммерческими организациями, создание условий для увеличения количества социально ориентированных некоммерческих организаций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по организационной работе, молодежной политике и связям с общественными организациями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830B10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</w:rPr>
              <w:t xml:space="preserve">Администрация города Орла активно взаимодействует с социально- ориентированными некоммерческими организациями города Орла, ежегодно оказывая им финансовую поддержку на основании постановления администрации города Орла </w:t>
            </w:r>
            <w:r w:rsidRPr="00463B59">
              <w:rPr>
                <w:color w:val="000000"/>
                <w:sz w:val="20"/>
                <w:szCs w:val="20"/>
                <w:lang w:eastAsia="ru-RU"/>
              </w:rPr>
              <w:t>от 10.04.2017 № 1391 «Об утверждении положения о проведении конкурса на предоставление субсидий из бюджета города Орла социально- ориентированным некоммерческим организациям» (далее –конкурс).</w:t>
            </w:r>
          </w:p>
          <w:p w:rsidR="00F22DE0" w:rsidRPr="00463B59" w:rsidRDefault="00F22DE0" w:rsidP="009C5A42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3B59">
              <w:rPr>
                <w:color w:val="000000"/>
                <w:sz w:val="20"/>
                <w:szCs w:val="20"/>
                <w:lang w:eastAsia="ru-RU"/>
              </w:rPr>
              <w:t>В 2022 году на проведение данного конкурса в бюджете города Орла было выделено 600,0 тыс. руб. Конкурс объявлен администрацией города Орла 2 февраля 2022 года (Постановление администрации города Орла от 02.02.2022 № 418 «О проведении в 2022 году конкурса на предоставление субсидий из бюджета города Орла социально-ориентированным некоммерческим организациям»).</w:t>
            </w:r>
          </w:p>
          <w:p w:rsidR="00F22DE0" w:rsidRPr="00463B59" w:rsidRDefault="00F22DE0" w:rsidP="009C5A42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3B59">
              <w:rPr>
                <w:color w:val="000000"/>
                <w:sz w:val="20"/>
                <w:szCs w:val="20"/>
                <w:lang w:eastAsia="ru-RU"/>
              </w:rPr>
              <w:t xml:space="preserve">На конкурс было подано 19 заявок. </w:t>
            </w:r>
          </w:p>
          <w:p w:rsidR="00F22DE0" w:rsidRPr="00463B59" w:rsidRDefault="00F22DE0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3B59">
              <w:rPr>
                <w:color w:val="000000"/>
                <w:sz w:val="20"/>
                <w:szCs w:val="20"/>
                <w:lang w:eastAsia="ru-RU"/>
              </w:rPr>
              <w:t>По итогам рассмотрения заявок конкурсной комиссией победителями  были признаны проекты 10 некоммерческих организаций, среди которых детские, молодежные, поисковые, общественные организации инвалидов, организации, деятельность которых направлена на гармонизацию</w:t>
            </w:r>
          </w:p>
          <w:p w:rsidR="00F22DE0" w:rsidRPr="00463B59" w:rsidRDefault="00F22DE0" w:rsidP="00B83307">
            <w:pPr>
              <w:shd w:val="clear" w:color="auto" w:fill="FFFFFF"/>
              <w:ind w:firstLine="29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463B59">
              <w:rPr>
                <w:color w:val="000000"/>
                <w:sz w:val="20"/>
                <w:szCs w:val="20"/>
                <w:lang w:eastAsia="ru-RU"/>
              </w:rPr>
              <w:t>межнациональных и межконфессиональных отношений на территории города Орла (Постановление администрации города Орла от 06.05.2022 №2517 «Об итогах проведения конкурса на предоставление субсидий из бюджета города Орла социально-ориентированным некоммерческим организациям в 2022 году»).</w:t>
            </w:r>
          </w:p>
          <w:p w:rsidR="00F22DE0" w:rsidRPr="00467A70" w:rsidRDefault="00F22DE0" w:rsidP="003531FC">
            <w:pPr>
              <w:ind w:firstLine="209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color w:val="000000"/>
                <w:sz w:val="20"/>
                <w:szCs w:val="20"/>
                <w:lang w:eastAsia="ru-RU"/>
              </w:rPr>
              <w:t>Все проекты были успешно реализованы в соответствии с установленными сроками.</w:t>
            </w:r>
          </w:p>
        </w:tc>
      </w:tr>
      <w:tr w:rsidR="00F22DE0" w:rsidRPr="00467A70" w:rsidTr="00FA3CEA">
        <w:trPr>
          <w:trHeight w:val="709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1.7.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Предоставление имущественной поддержки социально ориентированным некоммерческим организациям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Создание условий для увеличения количества социально ориентированных некоммерческих организаций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муниципального имущества и землепользования 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</w:rPr>
              <w:t>Решением Орловского городского Совета народных депутатов от 27.06.2013 года № 35/0656-ГС принято Положение «О предоставлении муниципального имущества социально ориентированным некоммерческим организациям во владение и (или) пользование на долгосрочной</w:t>
            </w:r>
            <w:r w:rsidRPr="00463B59">
              <w:rPr>
                <w:sz w:val="20"/>
                <w:szCs w:val="20"/>
                <w:lang w:eastAsia="ru-RU"/>
              </w:rPr>
              <w:t xml:space="preserve"> основе».</w:t>
            </w:r>
          </w:p>
          <w:p w:rsidR="00F22DE0" w:rsidRPr="00463B59" w:rsidRDefault="00F22DE0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  <w:lang w:eastAsia="ru-RU"/>
              </w:rPr>
              <w:t>В 2022 году в безвозмездное пользование социально ориентированным некоммерческим организациям предоставлено 3 нежилых муниципаотных помещения, общей площадью 229,0 кв.м, в т.ч.:</w:t>
            </w:r>
          </w:p>
          <w:p w:rsidR="00F22DE0" w:rsidRPr="00463B59" w:rsidRDefault="00F22DE0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  <w:lang w:eastAsia="ru-RU"/>
              </w:rPr>
              <w:t>-негосударственной некомерческой организации Адвокатская палата Орловской области общей площадью 61,1 кв.м;</w:t>
            </w:r>
          </w:p>
          <w:p w:rsidR="00F22DE0" w:rsidRPr="00463B59" w:rsidRDefault="00F22DE0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  <w:lang w:eastAsia="ru-RU"/>
              </w:rPr>
              <w:t>-Орловской областной общественной организации инвалидов органов внутренних дел  внутренних войск «Щит» - 124,7 кв.м;</w:t>
            </w:r>
          </w:p>
          <w:p w:rsidR="00F22DE0" w:rsidRPr="00A34BF8" w:rsidRDefault="00F22DE0" w:rsidP="00744245">
            <w:pPr>
              <w:widowControl w:val="0"/>
              <w:jc w:val="both"/>
              <w:rPr>
                <w:sz w:val="20"/>
                <w:szCs w:val="20"/>
                <w:lang w:eastAsia="ru-RU"/>
              </w:rPr>
            </w:pPr>
            <w:r w:rsidRPr="00463B59">
              <w:rPr>
                <w:sz w:val="20"/>
                <w:szCs w:val="20"/>
                <w:lang w:eastAsia="ru-RU"/>
              </w:rPr>
              <w:t>-Орловской областной общественной организации молодежный спортивный военно-патриотический центр «Десантник» - 43,2 кв.м.</w:t>
            </w:r>
            <w:r w:rsidRPr="00A34BF8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</w:t>
            </w:r>
            <w:r w:rsidRPr="00E0214D">
              <w:rPr>
                <w:sz w:val="20"/>
                <w:szCs w:val="20"/>
              </w:rPr>
              <w:t>8</w:t>
            </w:r>
            <w:r w:rsidRPr="00E0214D">
              <w:rPr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информации в информационно-телекоммуникационной сети Интернет о деятельности по содействию развитию конкуренции на территории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Информация, опубликованная в свободном доступе на официальном сайте администрации города Орла (</w:t>
            </w:r>
            <w:hyperlink r:id="rId7" w:tooltip="../126/www.orel-adm.ru" w:history="1">
              <w:r w:rsidRPr="00467A70">
                <w:rPr>
                  <w:rStyle w:val="InternetLink"/>
                  <w:rFonts w:ascii="Times New Roman CYR" w:hAnsi="Times New Roman CYR" w:cs="Times New Roman CYR"/>
                  <w:color w:val="auto"/>
                  <w:sz w:val="20"/>
                  <w:szCs w:val="20"/>
                </w:rPr>
                <w:t>www.orel-adm.ru</w:t>
              </w:r>
            </w:hyperlink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правление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экономического развития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администрации города Орла</w:t>
            </w:r>
          </w:p>
          <w:p w:rsidR="00F22DE0" w:rsidRPr="00467A70" w:rsidRDefault="00F22D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Информация размещена на официальном сайте администрации города Орла</w:t>
            </w:r>
          </w:p>
          <w:p w:rsidR="00F22DE0" w:rsidRPr="00467A70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8" w:tooltip="http://www.orel-adm.ru/ru/activity/sodeystvie-razvitiyu-konkurentsii/" w:history="1"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http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://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www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orel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adm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activity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sodeystvie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»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orel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adm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activity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/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sodeystvie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razvitiyu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konkurentsii</w:t>
              </w:r>
              <w:r w:rsidRPr="00463B59">
                <w:rPr>
                  <w:rStyle w:val="InternetLink"/>
                  <w:vanish/>
                  <w:color w:val="auto"/>
                  <w:sz w:val="20"/>
                  <w:szCs w:val="20"/>
                </w:rPr>
                <w:t>/»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razvitiyu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463B59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konkurentsii</w:t>
              </w:r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F22DE0" w:rsidRPr="00467A70" w:rsidTr="00FA3CEA">
        <w:trPr>
          <w:trHeight w:val="1081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sz w:val="20"/>
                <w:szCs w:val="20"/>
                <w:lang w:val="en-US"/>
              </w:rPr>
              <w:t>1.9</w:t>
            </w:r>
            <w:r w:rsidRPr="00E0214D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Принятие мер по недопущению нарушений в области антимонопольного законодательства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Снижение количества нарушений антимонопольного законодательства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spacing w:line="22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Структурные подразделения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759ED" w:rsidRDefault="00F22DE0" w:rsidP="001759ED">
            <w:pPr>
              <w:spacing w:line="228" w:lineRule="auto"/>
              <w:jc w:val="both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 xml:space="preserve">Структурными подразделениями администрации города Орла во исполнение требований распоряжения Правительства РФ от 18.10.2018 № 2258-р </w:t>
            </w:r>
            <w:r w:rsidRPr="00463B59">
              <w:rPr>
                <w:sz w:val="20"/>
                <w:szCs w:val="20"/>
              </w:rPr>
              <w:t>«</w:t>
            </w: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      </w:r>
            <w:r w:rsidRPr="00463B59">
              <w:rPr>
                <w:sz w:val="20"/>
                <w:szCs w:val="20"/>
              </w:rPr>
              <w:t xml:space="preserve">» </w:t>
            </w: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 xml:space="preserve">локальные нормативные акты разрабатывались и исполнялись в соответствии с действующим законодательством. Рисков нарушения антимонопольного законодательства в локальных внутренних документах, которые могут повлечь нарушение антимонопольного законодательства не выявлено. </w:t>
            </w:r>
            <w:r w:rsidRPr="00463B59">
              <w:rPr>
                <w:sz w:val="20"/>
                <w:szCs w:val="20"/>
              </w:rPr>
              <w:t>Постановлением администрации города Орла от 21 декабря 2022 года №7413 «Об утверждении плана мероприятий («дорожной карты») по снижению рисков нарушения антимонопольного законодательства (комплаенс-рисков) на территории города Орла на 2023 год», в соответствии с приложением к данному постановлению будет подготовлен, доклад об антимонопольном комплаенсе администрации города Орла за 2022 год, рассмотрен на общественном совете и опубликован на официальном сайте администрации города Орла.</w:t>
            </w:r>
          </w:p>
        </w:tc>
      </w:tr>
      <w:tr w:rsidR="00F22DE0" w:rsidRPr="00467A70" w:rsidTr="008B1E8B">
        <w:trPr>
          <w:trHeight w:val="240"/>
        </w:trPr>
        <w:tc>
          <w:tcPr>
            <w:tcW w:w="849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Мероприятия, направленные на снижение административных барьеров</w:t>
            </w:r>
          </w:p>
        </w:tc>
      </w:tr>
      <w:tr w:rsidR="00F22DE0" w:rsidRPr="00467A70" w:rsidTr="008B1E8B">
        <w:trPr>
          <w:trHeight w:val="466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2.1</w:t>
            </w:r>
            <w:r w:rsidRPr="00E0214D">
              <w:rPr>
                <w:lang w:val="en-US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Проведение оценки регулирующего воздействия проектов нормативных правовых актов города Орла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Отсутствие в муниципальных нормативных правовых актах  положений, необоснованно затрудняющих осуществление предпринимательской и инвестиционной деятельности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2457C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В 2022 году подготовлено и опубликовано 27 заключений по 27 проектам нормативно правовых актов в рамках проведения процедур оценки регулирующего воздействия.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   </w:t>
            </w:r>
          </w:p>
        </w:tc>
      </w:tr>
      <w:tr w:rsidR="00F22DE0" w:rsidRPr="00467A70" w:rsidTr="008B1E8B">
        <w:trPr>
          <w:trHeight w:val="144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E0214D">
              <w:rPr>
                <w:lang w:val="en-US"/>
              </w:rPr>
              <w:t>3.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jc w:val="center"/>
              <w:rPr>
                <w:rFonts w:ascii="Calibri" w:hAnsi="Calibri" w:cs="Calibri"/>
              </w:rPr>
            </w:pPr>
            <w:r w:rsidRPr="00E0214D">
              <w:rPr>
                <w:rFonts w:ascii="Times New Roman CYR" w:hAnsi="Times New Roman CYR" w:cs="Times New Roman CYR"/>
              </w:rPr>
              <w:t>Мероприятия, направленные на оптимизацию процедур муниципальных закупок</w:t>
            </w:r>
          </w:p>
        </w:tc>
      </w:tr>
      <w:tr w:rsidR="00F22DE0" w:rsidRPr="00463B59" w:rsidTr="008B1E8B">
        <w:trPr>
          <w:trHeight w:val="944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Проведение конкурентных закупок среди субъектов малого предпринимательства, социально ориентированных некоммерческих организаций, в том числе совместных конкурсов и аукционов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spacing w:line="228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Расширение участия  субъектов малого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Размещено извещений об осуществлении закупок среди субъектов малого предпринимательства, социально ориентированных некоммерческих организаций, в том числе совместных конкурсов и аукционов на общую сумму 1 081 012 105,62 руб.</w:t>
            </w:r>
          </w:p>
        </w:tc>
      </w:tr>
      <w:tr w:rsidR="00F22DE0" w:rsidRPr="00463B59" w:rsidTr="006B6B7C">
        <w:trPr>
          <w:trHeight w:val="1991"/>
        </w:trPr>
        <w:tc>
          <w:tcPr>
            <w:tcW w:w="849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3.2</w:t>
            </w:r>
          </w:p>
        </w:tc>
        <w:tc>
          <w:tcPr>
            <w:tcW w:w="325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(доли) конкурентных способов определения поставщиков (подрядчиков, исполнителей)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spacing w:line="216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в том числе снижение доли закупок у единственного поставщика (подрядчика, исполнителя)</w:t>
            </w:r>
          </w:p>
        </w:tc>
        <w:tc>
          <w:tcPr>
            <w:tcW w:w="250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6B6B7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Размещено извещений об осуществлении закупок конкурентными способами на общую сумму 11 696 601 093,60 руб.</w:t>
            </w:r>
          </w:p>
        </w:tc>
      </w:tr>
      <w:tr w:rsidR="00F22DE0" w:rsidRPr="00467A70" w:rsidTr="008B1E8B">
        <w:trPr>
          <w:trHeight w:val="621"/>
        </w:trPr>
        <w:tc>
          <w:tcPr>
            <w:tcW w:w="849" w:type="dxa"/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3.3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Оказание методической и консультативной помощи заказчикам города Орла, проведение семинаров и конференций совместно с представителями электронных торговых площадок и контролирующих органов по вопросам осуществления закупок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 xml:space="preserve">2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spacing w:line="216" w:lineRule="auto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Повышение качества подготовки закупочной документации, недопущение случаев необоснованного ограничения конкуренции при осуществлении закупок, сокращение количества жалоб, поступающих от участников закупки в ходе осуществления закупок, в том числе на ограничение конкуренции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муниципальных закупок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Проведено 12 обучающих вебинаров с привлечением представителей  электронных торговых площадок и контролирующих органов по вопросам осуществления закупок.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22DE0" w:rsidRPr="00467A70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4.</w:t>
            </w:r>
          </w:p>
        </w:tc>
        <w:tc>
          <w:tcPr>
            <w:tcW w:w="1384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5D5CB8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Мероприятия, направленные на совершенствование процессов управления объектами муниципальной собственности</w:t>
            </w:r>
          </w:p>
        </w:tc>
      </w:tr>
      <w:tr w:rsidR="00F22DE0" w:rsidRPr="00463B59" w:rsidTr="008B1E8B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Разработка и утверждение Прогнозного плана (программы) приватизации муниципального имущества города Орла 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ежегодно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равного доступа к информации о приватизации имущества, находящегося в муниципальной собственности 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Управление муниципального имущества и землепользования 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Прогнозный план (программа) приватизации муниципального имущества города Орла на 2023 год утвержден решением Орловского городского Совета народных депутатов от 25 ноября 2022 года № 33/0506-ГС «Об утверждении Прогнозного плана (программы) приватизации муниципального имущества города Орла на 2023 год».</w:t>
            </w:r>
          </w:p>
          <w:p w:rsidR="00F22DE0" w:rsidRPr="00463B59" w:rsidRDefault="00F22DE0" w:rsidP="00FE3F64">
            <w:pPr>
              <w:jc w:val="both"/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В соответствии со ст.15 Федерального закона от 21.12.2001 №178-ФЗ «О приватизации государственного и муниципального имущества»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«Интернет» прогнозных планов (программ)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отчетов о результатах приватизации муниципального имущества. Информация о дате, сроке, условиях проведения торгов по продаже муниципального имущества размещается  на официальных сайтах</w:t>
            </w:r>
            <w:r w:rsidRPr="00463B59">
              <w:rPr>
                <w:b/>
                <w:bCs/>
              </w:rPr>
              <w:t xml:space="preserve">: </w:t>
            </w:r>
            <w:r w:rsidRPr="00463B59">
              <w:rPr>
                <w:rStyle w:val="InternetLink"/>
                <w:vanish/>
                <w:color w:val="auto"/>
                <w:sz w:val="20"/>
                <w:szCs w:val="20"/>
                <w:u w:val="none"/>
              </w:rPr>
              <w:t xml:space="preserve">, </w:t>
            </w:r>
            <w:hyperlink r:id="rId9" w:tooltip="http://www.orel-adm.ru/" w:history="1">
              <w:r w:rsidRPr="00463B59">
                <w:rPr>
                  <w:rStyle w:val="InternetLink"/>
                  <w:color w:val="auto"/>
                  <w:sz w:val="20"/>
                  <w:szCs w:val="20"/>
                </w:rPr>
                <w:t>www.orel-adm.ru</w:t>
              </w:r>
            </w:hyperlink>
            <w:r w:rsidRPr="00463B59">
              <w:t xml:space="preserve">, </w:t>
            </w:r>
            <w:r w:rsidRPr="00463B59">
              <w:rPr>
                <w:sz w:val="20"/>
                <w:szCs w:val="20"/>
                <w:u w:val="single"/>
                <w:lang w:val="en-US"/>
              </w:rPr>
              <w:t>www</w:t>
            </w:r>
            <w:r w:rsidRPr="00463B59">
              <w:rPr>
                <w:sz w:val="20"/>
                <w:szCs w:val="20"/>
                <w:u w:val="single"/>
              </w:rPr>
              <w:t>.</w:t>
            </w:r>
            <w:r w:rsidRPr="00463B59">
              <w:rPr>
                <w:sz w:val="20"/>
                <w:szCs w:val="20"/>
                <w:u w:val="single"/>
                <w:lang w:val="en-US"/>
              </w:rPr>
              <w:t>torgi</w:t>
            </w:r>
            <w:r w:rsidRPr="00463B59">
              <w:rPr>
                <w:sz w:val="20"/>
                <w:szCs w:val="20"/>
                <w:u w:val="single"/>
              </w:rPr>
              <w:t>.</w:t>
            </w:r>
            <w:r w:rsidRPr="00463B59">
              <w:rPr>
                <w:sz w:val="20"/>
                <w:szCs w:val="20"/>
                <w:u w:val="single"/>
                <w:lang w:val="en-US"/>
              </w:rPr>
              <w:t>gov</w:t>
            </w:r>
            <w:r w:rsidRPr="00463B59">
              <w:rPr>
                <w:sz w:val="20"/>
                <w:szCs w:val="20"/>
                <w:u w:val="single"/>
              </w:rPr>
              <w:t>.</w:t>
            </w:r>
            <w:r w:rsidRPr="00463B59">
              <w:rPr>
                <w:sz w:val="20"/>
                <w:szCs w:val="20"/>
                <w:u w:val="single"/>
                <w:lang w:val="en-US"/>
              </w:rPr>
              <w:t>ru</w:t>
            </w:r>
            <w:r w:rsidRPr="00463B59">
              <w:rPr>
                <w:sz w:val="20"/>
                <w:szCs w:val="20"/>
                <w:u w:val="single"/>
              </w:rPr>
              <w:t>/</w:t>
            </w:r>
            <w:r w:rsidRPr="00463B59">
              <w:rPr>
                <w:sz w:val="20"/>
                <w:szCs w:val="20"/>
                <w:u w:val="single"/>
                <w:lang w:val="en-US"/>
              </w:rPr>
              <w:t>new</w:t>
            </w:r>
            <w:r w:rsidRPr="00463B59">
              <w:rPr>
                <w:sz w:val="20"/>
                <w:szCs w:val="20"/>
                <w:u w:val="single"/>
              </w:rPr>
              <w:t>.</w:t>
            </w:r>
          </w:p>
          <w:p w:rsidR="00F22DE0" w:rsidRPr="00463B59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 xml:space="preserve">Проведение торгов по продаже муниципального имущества оиуществляется на универсальной платформе АР «Сбербанк-АСТ» </w:t>
            </w:r>
            <w:hyperlink r:id="rId10" w:history="1">
              <w:r w:rsidRPr="00463B59">
                <w:rPr>
                  <w:rStyle w:val="Hyperlink"/>
                  <w:color w:val="auto"/>
                  <w:sz w:val="20"/>
                  <w:szCs w:val="20"/>
                </w:rPr>
                <w:t>www.utp.sberbank-ast.ru</w:t>
              </w:r>
            </w:hyperlink>
            <w:r w:rsidRPr="00463B59">
              <w:t xml:space="preserve"> </w:t>
            </w:r>
            <w:r w:rsidRPr="00463B59">
              <w:rPr>
                <w:sz w:val="20"/>
                <w:szCs w:val="20"/>
              </w:rPr>
              <w:t xml:space="preserve">торговая секция “Приватизация». </w:t>
            </w:r>
          </w:p>
        </w:tc>
      </w:tr>
      <w:tr w:rsidR="00F22DE0" w:rsidRPr="00467A70" w:rsidTr="00CD7797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sz w:val="20"/>
                <w:szCs w:val="20"/>
              </w:rPr>
              <w:t>4.2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Предоставление земельных участков в собственность и аренду на торгах в соответствии с Земельным Кодексом РФ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D031A5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D031A5" w:rsidRDefault="00F22DE0" w:rsidP="00CD7797">
            <w:pPr>
              <w:pStyle w:val="a0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Формирование конкурентной среды, создание условий для развития малого и среднего предпринимательства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F22DE0" w:rsidRPr="00D031A5" w:rsidRDefault="00F22DE0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D031A5">
              <w:rPr>
                <w:rFonts w:ascii="Times New Roman" w:hAnsi="Times New Roman"/>
              </w:rP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ED02E3" w:rsidRDefault="00F22DE0" w:rsidP="008B44F9">
            <w:pPr>
              <w:pStyle w:val="a0"/>
              <w:jc w:val="both"/>
              <w:rPr>
                <w:rFonts w:ascii="Times New Roman" w:hAnsi="Times New Roman"/>
                <w:highlight w:val="yellow"/>
              </w:rPr>
            </w:pPr>
            <w:r w:rsidRPr="00463B59">
              <w:rPr>
                <w:rFonts w:ascii="Times New Roman" w:hAnsi="Times New Roman"/>
              </w:rPr>
              <w:t>Земельные участки предоставляются в собственность и аренду на торгах в соответствии с Земельным кодексом РФ.</w:t>
            </w:r>
          </w:p>
        </w:tc>
      </w:tr>
      <w:tr w:rsidR="00F22DE0" w:rsidRPr="00E64F28" w:rsidTr="00E84E12">
        <w:trPr>
          <w:trHeight w:val="23"/>
        </w:trPr>
        <w:tc>
          <w:tcPr>
            <w:tcW w:w="849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4.3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Определение исполнителя работ по оказанию услуг по проведению независимой оценки рыночной стоимости объектов недвижимости и земельных участков с использованием конкурентных способов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Недопущение случаев необоснованного ограничения конкуренции при осуществлении закупок</w:t>
            </w: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CA1EEC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Управление муниципального имущества и землепользования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F22DE0" w:rsidRPr="00463B59" w:rsidRDefault="00F22DE0" w:rsidP="00C85987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Исполнитель работ по оказания услуг по проведению независимой оценки рыночной стоимости объектов недвижимости и земельных участков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определяется путем проведения аукционов.</w:t>
            </w:r>
          </w:p>
          <w:p w:rsidR="00F22DE0" w:rsidRPr="00463B59" w:rsidRDefault="00F22DE0" w:rsidP="00794F0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По результатам электронных аукционов, проведенных в 2022 году, в соответствии С Федеральныи законом «О контрактной системе в сфере закупок товаров, работ, услуг для обеспечения государственных и суниципальных нужд» от 05.04.2013 № 44-ФЗ заключены следующие муниципальные контракты:</w:t>
            </w:r>
          </w:p>
          <w:p w:rsidR="00F22DE0" w:rsidRPr="00463B59" w:rsidRDefault="00F22DE0" w:rsidP="00794F0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 xml:space="preserve"> - муниципальный контракт №1 от 14.03.2022 ООО «Аксерли».</w:t>
            </w:r>
          </w:p>
          <w:p w:rsidR="00F22DE0" w:rsidRPr="00463B59" w:rsidRDefault="00F22DE0" w:rsidP="00794F0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Предмет контракта – услуги независимой оценки рыночной стоимости объектов недвижимости и земельных участков, размера арендной платы за пользование земельными участками, (или) размера платы за установление публичного и (или) частного сервитута, убытков при изъятии земельных участков, размер платы за перераспределение земельных участков;</w:t>
            </w:r>
          </w:p>
          <w:p w:rsidR="00F22DE0" w:rsidRPr="00463B59" w:rsidRDefault="00F22DE0" w:rsidP="00794F0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- муниципальный контракт №2 от 16.03.2022 ИП Кондратов С. В. Предмет контракта – услуги независимой оценки объектов муниципального имущества и (или) размер арендной платы за пользование данным имуществом;</w:t>
            </w:r>
          </w:p>
          <w:p w:rsidR="00F22DE0" w:rsidRPr="00463B59" w:rsidRDefault="00F22DE0" w:rsidP="00794F0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- муниципальный контракт №3 от 28.03.2022 ООО «ГЕС». Предмет контракта – оказание услуг по проведению экспертизы отчетов об оценке рыночной стоимости недвижимого имущества;</w:t>
            </w:r>
          </w:p>
          <w:p w:rsidR="00F22DE0" w:rsidRPr="00463B59" w:rsidRDefault="00F22DE0" w:rsidP="00794F0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- муниципальный контракт №4 от 22.03.2022 ИП Петайкин Е.Н. Предмет контракта – услуги независимой оценки объектов муниципального имущества и (или) размер арендной платы за пользование данным имуществом;</w:t>
            </w:r>
          </w:p>
          <w:p w:rsidR="00F22DE0" w:rsidRPr="00463B59" w:rsidRDefault="00F22DE0" w:rsidP="00794F0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- муниципальный контракт №6 от 22.04. 2022 ООО «Авалон Риэлт». Предмет контракта – услуги по подготовке заключений об отнесении (не отнесении) нежилых помещений к местам общего пользования собственников многоквартирных домов и иных зданий.</w:t>
            </w:r>
          </w:p>
        </w:tc>
      </w:tr>
      <w:tr w:rsidR="00F22DE0" w:rsidRPr="00467A70" w:rsidTr="00012789">
        <w:trPr>
          <w:trHeight w:val="901"/>
        </w:trPr>
        <w:tc>
          <w:tcPr>
            <w:tcW w:w="849" w:type="dxa"/>
            <w:shd w:val="clear" w:color="auto" w:fill="FFFFFF"/>
            <w:noWrap/>
          </w:tcPr>
          <w:p w:rsidR="00F22DE0" w:rsidRPr="006C5F8A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C5F8A">
              <w:rPr>
                <w:sz w:val="20"/>
                <w:szCs w:val="20"/>
                <w:lang w:val="en-US"/>
              </w:rPr>
              <w:t>4.4</w:t>
            </w:r>
            <w:r w:rsidRPr="006C5F8A">
              <w:rPr>
                <w:sz w:val="20"/>
                <w:szCs w:val="20"/>
              </w:rPr>
              <w:t>.</w:t>
            </w:r>
          </w:p>
        </w:tc>
        <w:tc>
          <w:tcPr>
            <w:tcW w:w="325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6C5F8A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6C5F8A">
              <w:rPr>
                <w:rFonts w:ascii="Times New Roman CYR" w:hAnsi="Times New Roman CYR" w:cs="Times New Roman CYR"/>
                <w:sz w:val="20"/>
                <w:szCs w:val="20"/>
              </w:rPr>
              <w:t>Передача объектов муниципального имущества в социальной сфере в аренду или безвозмездное пользование на основании заключений городской комиссии по оценке последствий принятия решений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</w:t>
            </w:r>
          </w:p>
        </w:tc>
        <w:tc>
          <w:tcPr>
            <w:tcW w:w="142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704B5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2990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и сохранение целевого использования объектов муниципального имущества в социальной сфере</w:t>
            </w:r>
          </w:p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0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Управление образования, спорта и физической культуры, управление культуры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администрации города Орла</w:t>
            </w:r>
          </w:p>
        </w:tc>
        <w:tc>
          <w:tcPr>
            <w:tcW w:w="36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Управлением образования администрации города Орла предоставлена следующая информация: </w:t>
            </w:r>
          </w:p>
          <w:p w:rsidR="00F22DE0" w:rsidRPr="00463B59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>городская комиссия по оценке последствий принятия решений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провела заседание . Заключены договоры по безвозмездному пользованию спортивных залов, учебных кабинетов и аренды пищеблоков ОУ, отдельных помещений.</w:t>
            </w:r>
          </w:p>
          <w:p w:rsidR="00F22DE0" w:rsidRPr="00463B59" w:rsidRDefault="00F22DE0" w:rsidP="0001278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rFonts w:ascii="Times New Roman CYR" w:hAnsi="Times New Roman CYR" w:cs="Times New Roman CYR"/>
                <w:sz w:val="20"/>
                <w:szCs w:val="20"/>
              </w:rPr>
              <w:t xml:space="preserve">Управлением культуры администрации города Орла предоставлена следующая информация: передача объектов муниципального имущества в аренду или бессрочное пользование на основании заключений городской комиссии по оценке последствия приятия решений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 не проводилась. </w:t>
            </w:r>
          </w:p>
        </w:tc>
      </w:tr>
    </w:tbl>
    <w:p w:rsidR="00F22DE0" w:rsidRPr="00467A70" w:rsidRDefault="00F22DE0">
      <w:pPr>
        <w:jc w:val="center"/>
        <w:rPr>
          <w:rFonts w:ascii="Calibri" w:hAnsi="Calibri" w:cs="Calibri"/>
          <w:sz w:val="22"/>
          <w:szCs w:val="22"/>
        </w:rPr>
      </w:pPr>
    </w:p>
    <w:p w:rsidR="00F22DE0" w:rsidRPr="00467A70" w:rsidRDefault="00F22DE0">
      <w:pPr>
        <w:jc w:val="center"/>
        <w:rPr>
          <w:sz w:val="26"/>
          <w:szCs w:val="26"/>
        </w:rPr>
      </w:pPr>
    </w:p>
    <w:p w:rsidR="00F22DE0" w:rsidRDefault="00F22DE0">
      <w:pPr>
        <w:jc w:val="center"/>
        <w:rPr>
          <w:sz w:val="26"/>
          <w:szCs w:val="26"/>
        </w:rPr>
      </w:pPr>
    </w:p>
    <w:p w:rsidR="00F22DE0" w:rsidRPr="00467A70" w:rsidRDefault="00F22DE0">
      <w:pPr>
        <w:jc w:val="center"/>
      </w:pPr>
      <w:r w:rsidRPr="00467A70">
        <w:rPr>
          <w:sz w:val="26"/>
          <w:szCs w:val="26"/>
          <w:lang w:val="en-US"/>
        </w:rPr>
        <w:t>II</w:t>
      </w:r>
      <w:r w:rsidRPr="00467A70">
        <w:rPr>
          <w:sz w:val="26"/>
          <w:szCs w:val="26"/>
        </w:rPr>
        <w:t xml:space="preserve">. </w:t>
      </w:r>
      <w:r w:rsidRPr="00467A70">
        <w:rPr>
          <w:rFonts w:ascii="Times New Roman CYR" w:hAnsi="Times New Roman CYR" w:cs="Times New Roman CYR"/>
          <w:sz w:val="26"/>
          <w:szCs w:val="26"/>
        </w:rPr>
        <w:t xml:space="preserve">Мероприятия по содействию развитию  конкуренции </w:t>
      </w:r>
    </w:p>
    <w:p w:rsidR="00F22DE0" w:rsidRPr="00467A70" w:rsidRDefault="00F22DE0">
      <w:pPr>
        <w:jc w:val="center"/>
        <w:rPr>
          <w:rFonts w:ascii="Times New Roman CYR" w:hAnsi="Times New Roman CYR" w:cs="Times New Roman CYR"/>
          <w:sz w:val="26"/>
          <w:szCs w:val="26"/>
        </w:rPr>
      </w:pPr>
      <w:r w:rsidRPr="00467A70">
        <w:rPr>
          <w:rFonts w:ascii="Times New Roman CYR" w:hAnsi="Times New Roman CYR" w:cs="Times New Roman CYR"/>
          <w:sz w:val="26"/>
          <w:szCs w:val="26"/>
        </w:rPr>
        <w:t>на приоритетных и социально значимых рынках города Орла</w:t>
      </w:r>
    </w:p>
    <w:p w:rsidR="00F22DE0" w:rsidRPr="00467A70" w:rsidRDefault="00F22DE0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11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696"/>
        <w:gridCol w:w="3091"/>
        <w:gridCol w:w="1293"/>
        <w:gridCol w:w="3245"/>
        <w:gridCol w:w="2315"/>
        <w:gridCol w:w="4171"/>
      </w:tblGrid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  <w:sz w:val="22"/>
                <w:szCs w:val="22"/>
              </w:rPr>
              <w:t>Срок реализации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Результат выполнения мероприятия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Ответственные исполнители 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Исполнение</w:t>
            </w:r>
          </w:p>
        </w:tc>
      </w:tr>
      <w:tr w:rsidR="00F22DE0" w:rsidRPr="00467A70" w:rsidTr="006B6B7C">
        <w:trPr>
          <w:trHeight w:val="280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дошкольного образования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Организация участия учреждений образования в региональном проекте федерального проекта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Цифровая образовательная среда</w:t>
            </w:r>
            <w:r w:rsidRPr="00E0214D">
              <w:rPr>
                <w:sz w:val="20"/>
                <w:szCs w:val="20"/>
              </w:rPr>
              <w:t xml:space="preserve">» 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национального проекта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704B5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704B58">
              <w:rPr>
                <w:sz w:val="20"/>
                <w:szCs w:val="20"/>
              </w:rPr>
              <w:t>2022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Выполнение мероприятий регионального проекта федерального проекта </w:t>
            </w:r>
            <w:r w:rsidRPr="00467A70">
              <w:rPr>
                <w:sz w:val="20"/>
                <w:szCs w:val="20"/>
              </w:rPr>
              <w:t>«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Цифровая образовательная среда</w:t>
            </w:r>
            <w:r w:rsidRPr="00467A70">
              <w:rPr>
                <w:sz w:val="20"/>
                <w:szCs w:val="20"/>
              </w:rPr>
              <w:t xml:space="preserve">»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национального проекта </w:t>
            </w:r>
            <w:r w:rsidRPr="00467A70">
              <w:rPr>
                <w:sz w:val="20"/>
                <w:szCs w:val="20"/>
              </w:rPr>
              <w:t>«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Образование</w:t>
            </w:r>
            <w:r w:rsidRPr="00467A70">
              <w:rPr>
                <w:sz w:val="20"/>
                <w:szCs w:val="20"/>
              </w:rPr>
              <w:t>»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59">
              <w:rPr>
                <w:rFonts w:ascii="Times New Roman" w:hAnsi="Times New Roman" w:cs="Times New Roman"/>
              </w:rPr>
              <w:t>Частные организации участия не принимали.</w:t>
            </w:r>
          </w:p>
          <w:p w:rsidR="00F22DE0" w:rsidRPr="00463B59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1.2.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Оказание консультационной и информационной поддержки физическим и юридическим лицам, желающим организовать частный детский сад и предоставлять услуги по развитию, присмотру и уходу за детьми дошкольного возраста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Обеспечение консультационной поддержки физических и юридических лиц, создающих частные дошкольные организации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CA1EEC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CA1EEC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59">
              <w:rPr>
                <w:rFonts w:ascii="Times New Roman" w:hAnsi="Times New Roman" w:cs="Times New Roman"/>
              </w:rPr>
              <w:t>Обращений о консультативной помощи от частных организаций не поступало.</w:t>
            </w:r>
          </w:p>
          <w:p w:rsidR="00F22DE0" w:rsidRPr="00463B59" w:rsidRDefault="00F22DE0" w:rsidP="00FE3F64">
            <w:pPr>
              <w:pStyle w:val="a0"/>
              <w:spacing w:before="240"/>
              <w:jc w:val="both"/>
              <w:rPr>
                <w:rFonts w:ascii="Times New Roman" w:hAnsi="Times New Roman"/>
              </w:rPr>
            </w:pP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2.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>
            <w:pPr>
              <w:jc w:val="center"/>
              <w:rPr>
                <w:rFonts w:ascii="Calibri" w:hAnsi="Calibri" w:cs="Calibri"/>
              </w:rPr>
            </w:pPr>
            <w:r w:rsidRPr="00463B59">
              <w:rPr>
                <w:rFonts w:ascii="Times New Roman CYR" w:hAnsi="Times New Roman CYR" w:cs="Times New Roman CYR"/>
              </w:rPr>
              <w:t>Рынок услуг детского отдыха и оздоровления</w:t>
            </w:r>
          </w:p>
        </w:tc>
      </w:tr>
      <w:tr w:rsidR="00F22DE0" w:rsidRPr="00467A70" w:rsidTr="006B6B7C">
        <w:trPr>
          <w:trHeight w:val="1288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информационно-консультационной помощи частным организациям, предоставляющим услуги отдыха и оздоровления детей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отдыха и оздоровления детей</w:t>
            </w:r>
          </w:p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1D6B1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63B59">
              <w:rPr>
                <w:rFonts w:ascii="Times New Roman" w:hAnsi="Times New Roman" w:cs="Times New Roman"/>
              </w:rPr>
              <w:t>От частных организаций поступило 116 обращений о консультативной помощи.</w:t>
            </w:r>
          </w:p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3.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Рынок услуг дополнительного образования детей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организационно-методической и информационно-консультационной помощи частным организациям, предоставляющим услуги дополнительного образования детей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дополнительного образования детей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130 обращений об оказании информационно-методической и информационно- консультационной помощи поступило от частных организаций.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Развитие технического творчества детей и молодежи через вовлечение в занятия региональных образовательных организаций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Созвездие Орла</w:t>
            </w:r>
            <w:r w:rsidRPr="00E0214D">
              <w:rPr>
                <w:sz w:val="20"/>
                <w:szCs w:val="20"/>
              </w:rPr>
              <w:t xml:space="preserve">» 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 xml:space="preserve">и </w:t>
            </w:r>
            <w:r w:rsidRPr="00E0214D">
              <w:rPr>
                <w:sz w:val="20"/>
                <w:szCs w:val="20"/>
              </w:rPr>
              <w:t>«</w:t>
            </w: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Кванториум</w:t>
            </w:r>
            <w:r w:rsidRPr="00E0214D">
              <w:rPr>
                <w:sz w:val="20"/>
                <w:szCs w:val="20"/>
              </w:rPr>
              <w:t>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детей, занимающихся техническим и инженерным творчеством, обеспечение поддержки научной, творческой активности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750 обучающихся общеобразовательных учреждений города Орла занимались в «Кванториуме», 300 обучающихся – IT КУБ (центр цифрового образования детей), 1121 – прошли обучение в региональном образовательном центре «Созвездие Орла».</w:t>
            </w:r>
          </w:p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</w:p>
        </w:tc>
      </w:tr>
      <w:tr w:rsidR="00F22DE0" w:rsidRPr="00467A70" w:rsidTr="006B6B7C">
        <w:trPr>
          <w:trHeight w:val="1476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участия учреждений образования в региональном проекте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Выполнение мероприятий регионального проекта федерального проекта «Цифровая образовательная среда» национального проекта «Образование»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31559 обучающихся 37 общеобразовательных учреждений города Орла используют в образовательном процессесоборудование, полученное в рамках регионального проекта федерального проекта «Цифровая образовательная среда» национального проекта «Образование».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3.4.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участия обучающихся в мероприятиях (площадках) чемпионата по профессиональному мастерству Ворлдскиллс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Развитие механизмов практико</w:t>
            </w:r>
            <w:r w:rsidRPr="00467A70">
              <w:rPr>
                <w:rFonts w:ascii="Times New Roman" w:hAnsi="Times New Roman"/>
              </w:rPr>
              <w:softHyphen/>
              <w:t>ориентированного образования и обучения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90 обучающихся общеобразовательных учреждений приняли участие в развитии движения Ворлдскиллс  Джуниор, из них 25 обучающихся заняли призовые места.</w:t>
            </w:r>
          </w:p>
        </w:tc>
      </w:tr>
      <w:tr w:rsidR="00F22DE0" w:rsidRPr="00467A70" w:rsidTr="006B6B7C">
        <w:trPr>
          <w:trHeight w:val="486"/>
        </w:trPr>
        <w:tc>
          <w:tcPr>
            <w:tcW w:w="696" w:type="dxa"/>
            <w:shd w:val="clear" w:color="auto" w:fill="FFFFFF"/>
            <w:noWrap/>
          </w:tcPr>
          <w:p w:rsidR="00F22DE0" w:rsidRPr="00A34BF8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A34BF8">
              <w:rPr>
                <w:lang w:val="en-US"/>
              </w:rPr>
              <w:t>4.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jc w:val="center"/>
              <w:rPr>
                <w:rFonts w:ascii="Calibri" w:hAnsi="Calibri" w:cs="Calibri"/>
              </w:rPr>
            </w:pPr>
            <w:r w:rsidRPr="00A34BF8">
              <w:rPr>
                <w:rFonts w:ascii="Times New Roman CYR" w:hAnsi="Times New Roman CYR" w:cs="Times New Roman CYR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F22DE0" w:rsidRPr="00467A70" w:rsidTr="005E38FC">
        <w:trPr>
          <w:trHeight w:val="1608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 информационно-консультационной помощи негосударственным (немуниципальным) организациям, предоставляющим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467A70">
              <w:rPr>
                <w:sz w:val="20"/>
                <w:szCs w:val="20"/>
                <w:lang w:val="en-US"/>
              </w:rPr>
              <w:t xml:space="preserve">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Обеспечение консультационной поддержки  частных организаций, предоставляющих 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CA1EEC">
              <w:rPr>
                <w:sz w:val="20"/>
                <w:szCs w:val="20"/>
              </w:rPr>
              <w:t>Управление образования, спорта и физической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Муниципальное бюджетное учреждение для детей, нуждающихся в психолого педагогической, медицинской и социальной помощи «Городской образовательный центр психолого-педагогической, медицинской и социальной помощи города Орла» (далее – МБУ «ГОЦППМСП») взаимодействует с родительской общественностью, благотворительными организациями, организациями, занимающимися проблемами детей с ограниченными возможностями здоровья.</w:t>
            </w:r>
          </w:p>
          <w:p w:rsidR="00F22DE0" w:rsidRPr="00463B59" w:rsidRDefault="00F22DE0" w:rsidP="00FE3F64">
            <w:pPr>
              <w:jc w:val="both"/>
              <w:rPr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Регулярное взаимодействие с представителями Центра детского развития благотворительного фонда «Вера и возрождение», Орловского регионального отделения межрегиональной общественной организации в поддержку людей с ментальной инвалидностью и психофизическими нарушениями «Равные возможности», Орловского отделения Всероссийской организации родителей детей-инвалидов (ВОРДИ) по вопросу объективной оценки создания социальных образовательных условий в школах города Орла, обучающих детей с ограниченными возможностями здоровья</w:t>
            </w:r>
          </w:p>
          <w:p w:rsidR="00F22DE0" w:rsidRPr="00467A70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63B59">
              <w:rPr>
                <w:sz w:val="20"/>
                <w:szCs w:val="20"/>
              </w:rPr>
              <w:t>Предоставление консультативных услуг на базе МБУ «ГОЦППМСП» по вопросам развития и воспитания детей с особыми образовательными потребностями, построения индивидуальных образовательных маршрутов (14020 услуг).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Рынок услуг в сфере культуры 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и проведение выставки- ярмарки ремёсел в рамках ведомственной целевой программы «Развитие и поддержка малого и среднего предпринимательства в городе Орле»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Ежегодно 5 августа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Развитие и поддержка ремесленной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Pr="00467A70">
              <w:rPr>
                <w:rFonts w:ascii="Times New Roman" w:hAnsi="Times New Roman"/>
              </w:rPr>
              <w:t>народно</w:t>
            </w:r>
            <w:r w:rsidRPr="00467A70">
              <w:rPr>
                <w:rFonts w:ascii="Times New Roman" w:hAnsi="Times New Roman"/>
              </w:rPr>
              <w:softHyphen/>
              <w:t>художественных промыслов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 xml:space="preserve">В 2022 году организована и проведена выставка-ярмарка ремёсел в рамках ведомственной целевой программы «Развитие и поддержка малого и среднего предпринимательства в городе Орле».  </w:t>
            </w:r>
          </w:p>
          <w:p w:rsidR="00F22DE0" w:rsidRPr="0016368B" w:rsidRDefault="00F22DE0" w:rsidP="00463B59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В 2022-2023 годах орловские ремесленники в колличестве 20 человек приняли участие в Новогодней тематической ярмарке.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Информационное взаимодействие с организациями (в том числе частными) сферы культуры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spacing w:line="228" w:lineRule="auto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Увеличе</w:t>
            </w:r>
            <w:r>
              <w:rPr>
                <w:rFonts w:ascii="Times New Roman" w:hAnsi="Times New Roman"/>
              </w:rPr>
              <w:t>ние количества культурно-досуговых мероприятий со взаимодействием с негосударственными  (немуниципальными) учреждениями и некомерческими организациями  в  сфере</w:t>
            </w:r>
            <w:r w:rsidRPr="00467A70">
              <w:rPr>
                <w:rFonts w:ascii="Times New Roman" w:hAnsi="Times New Roman"/>
              </w:rPr>
              <w:t xml:space="preserve"> культуры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культуры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463B59">
              <w:rPr>
                <w:rFonts w:ascii="Times New Roman" w:hAnsi="Times New Roman"/>
              </w:rPr>
              <w:t>Организовано 272 культурно-досуговых мероприятя со взаимодействием с негосударственными (немуниципальными) учреждениями и некомерческими организациями в сфере культуры.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863793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863793">
              <w:rPr>
                <w:rFonts w:ascii="Times New Roman CYR" w:hAnsi="Times New Roman CYR" w:cs="Times New Roman CYR"/>
              </w:rPr>
              <w:t xml:space="preserve">Рынок розничной торговли 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Создание условий для развития конкурентной среды на рынке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Проводится 1 раз в полгода.</w:t>
            </w:r>
          </w:p>
        </w:tc>
      </w:tr>
      <w:tr w:rsidR="00F22DE0" w:rsidRPr="00467A70" w:rsidTr="006B6B7C">
        <w:trPr>
          <w:trHeight w:val="104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Формирование и ведение торгового реестра объектов потребительского рынка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67A7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Обеспечение доступности информации о торговых объектах 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CA1EEC">
            <w:pPr>
              <w:rPr>
                <w:rFonts w:ascii="Calibri" w:hAnsi="Calibri" w:cs="Calibri"/>
                <w:sz w:val="20"/>
                <w:szCs w:val="20"/>
              </w:rPr>
            </w:pPr>
            <w:r w:rsidRPr="00467A70">
              <w:rPr>
                <w:sz w:val="20"/>
                <w:szCs w:val="20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FE3F6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048FA">
              <w:rPr>
                <w:rFonts w:ascii="Times New Roman CYR" w:hAnsi="Times New Roman CYR" w:cs="Times New Roman CYR"/>
                <w:sz w:val="20"/>
                <w:szCs w:val="20"/>
              </w:rPr>
              <w:t>Сформирован, актуализирован.</w:t>
            </w:r>
          </w:p>
        </w:tc>
      </w:tr>
      <w:tr w:rsidR="00F22DE0" w:rsidRPr="00467A70" w:rsidTr="00D24A76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и проведение ярмарочных мероприятий на территории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D24A76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Формирование конкурентной среды, создание условий для развития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  <w:vAlign w:val="bottom"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185A7F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Ярмарки выходного дня «Хлебосольный выходной», всего проведено 158 ярмарочных мероприятий.</w:t>
            </w:r>
          </w:p>
        </w:tc>
      </w:tr>
      <w:tr w:rsidR="00F22DE0" w:rsidRPr="00467A70" w:rsidTr="006B6B7C">
        <w:trPr>
          <w:trHeight w:val="1194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6.4.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Организация размещения нестационарных торговых объектов на территории города Орла путем проведения конкурентных процедур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Формирование конкурентной среды, создание условий для развития малого и среднего предпринимательства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248A1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248A1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Проводится 1 раз в квартал (по мере необходимости).</w:t>
            </w:r>
          </w:p>
        </w:tc>
      </w:tr>
      <w:tr w:rsidR="00F22DE0" w:rsidRPr="00467A70" w:rsidTr="00147F31">
        <w:trPr>
          <w:trHeight w:val="1122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6.7.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Размещение на официальном сайте администрации города Орла (</w:t>
            </w:r>
            <w:r w:rsidRPr="00E0214D">
              <w:rPr>
                <w:rFonts w:ascii="Times New Roman" w:hAnsi="Times New Roman"/>
                <w:lang w:val="en-US"/>
              </w:rPr>
              <w:t>www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orel</w:t>
            </w:r>
            <w:r w:rsidRPr="00E0214D">
              <w:rPr>
                <w:rFonts w:ascii="Times New Roman" w:hAnsi="Times New Roman"/>
              </w:rPr>
              <w:t>-</w:t>
            </w:r>
            <w:r w:rsidRPr="00E0214D">
              <w:rPr>
                <w:rFonts w:ascii="Times New Roman" w:hAnsi="Times New Roman"/>
                <w:lang w:val="en-US"/>
              </w:rPr>
              <w:t>adm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ru</w:t>
            </w:r>
            <w:r w:rsidRPr="00E0214D">
              <w:rPr>
                <w:rFonts w:ascii="Times New Roman" w:hAnsi="Times New Roman"/>
              </w:rPr>
              <w:t>) информации о развитии торговой сети, общественного питания и платных услуг на территории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Обеспечение информационной открытости о состоянии розничного рынка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Информация размещена на официальном сайте администрации города Орла</w:t>
            </w:r>
          </w:p>
          <w:p w:rsidR="00F22DE0" w:rsidRPr="002048FA" w:rsidRDefault="00F22DE0" w:rsidP="00FE3F64">
            <w:pPr>
              <w:pStyle w:val="a0"/>
              <w:jc w:val="both"/>
              <w:rPr>
                <w:rFonts w:ascii="Times New Roman" w:hAnsi="Times New Roman"/>
                <w:b/>
              </w:rPr>
            </w:pPr>
            <w:r w:rsidRPr="002048FA">
              <w:rPr>
                <w:rFonts w:ascii="Times New Roman" w:hAnsi="Times New Roman"/>
              </w:rPr>
              <w:t>https://www.orel-adm.ru/ru/activity/torgovlya-i-potrebitelskiy-rynok-v-tsifrakh</w:t>
            </w:r>
            <w:r w:rsidRPr="002048FA">
              <w:rPr>
                <w:rFonts w:ascii="Times New Roman" w:hAnsi="Times New Roman"/>
                <w:b/>
              </w:rPr>
              <w:t>/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6.8.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spacing w:line="228" w:lineRule="auto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Осуществление мониторинга наличия свободных торговых площадей на объектах потребительского рынка с публикацией этих данных в СМИ и на официальном сайте администрации города Орла (</w:t>
            </w:r>
            <w:r w:rsidRPr="00E0214D">
              <w:rPr>
                <w:rFonts w:ascii="Times New Roman" w:hAnsi="Times New Roman"/>
                <w:lang w:val="en-US"/>
              </w:rPr>
              <w:t>www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orel</w:t>
            </w:r>
            <w:r w:rsidRPr="00E0214D">
              <w:rPr>
                <w:rFonts w:ascii="Times New Roman" w:hAnsi="Times New Roman"/>
              </w:rPr>
              <w:t>-</w:t>
            </w:r>
            <w:r w:rsidRPr="00E0214D">
              <w:rPr>
                <w:rFonts w:ascii="Times New Roman" w:hAnsi="Times New Roman"/>
                <w:lang w:val="en-US"/>
              </w:rPr>
              <w:t>adm</w:t>
            </w:r>
            <w:r w:rsidRPr="00E0214D">
              <w:rPr>
                <w:rFonts w:ascii="Times New Roman" w:hAnsi="Times New Roman"/>
              </w:rPr>
              <w:t>.</w:t>
            </w:r>
            <w:r w:rsidRPr="00E0214D">
              <w:rPr>
                <w:rFonts w:ascii="Times New Roman" w:hAnsi="Times New Roman"/>
                <w:lang w:val="en-US"/>
              </w:rPr>
              <w:t>ru</w:t>
            </w:r>
            <w:r w:rsidRPr="00E0214D">
              <w:rPr>
                <w:rFonts w:ascii="Times New Roman" w:hAnsi="Times New Roman"/>
              </w:rPr>
              <w:t>)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467A70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Создание условий для развития предпринимательской деятельности в сфере розничной торговли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Управление экономического развития 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2048FA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2048FA">
              <w:rPr>
                <w:rFonts w:ascii="Times New Roman" w:hAnsi="Times New Roman"/>
              </w:rPr>
              <w:t>Информация размещена:</w:t>
            </w:r>
          </w:p>
          <w:p w:rsidR="00F22DE0" w:rsidRPr="002048FA" w:rsidRDefault="00F22DE0" w:rsidP="00921E10">
            <w:pPr>
              <w:pStyle w:val="a0"/>
              <w:jc w:val="both"/>
            </w:pPr>
            <w:r w:rsidRPr="002048FA">
              <w:rPr>
                <w:rFonts w:ascii="Times New Roman" w:hAnsi="Times New Roman"/>
              </w:rPr>
              <w:t xml:space="preserve"> - на официальном сайте администрации города Орла </w:t>
            </w:r>
            <w:hyperlink r:id="rId11" w:history="1">
              <w:r w:rsidRPr="002048FA">
                <w:rPr>
                  <w:rStyle w:val="Hyperlink"/>
                  <w:rFonts w:ascii="Times New Roman" w:hAnsi="Times New Roman"/>
                  <w:color w:val="auto"/>
                </w:rPr>
                <w:t>https://www.orel-adm.ru/ru/activity/rynki-i-yarmarki/</w:t>
              </w:r>
            </w:hyperlink>
            <w:r w:rsidRPr="002048FA">
              <w:rPr>
                <w:rFonts w:ascii="Times New Roman" w:hAnsi="Times New Roman"/>
              </w:rPr>
              <w:t>,</w:t>
            </w:r>
          </w:p>
          <w:p w:rsidR="00F22DE0" w:rsidRPr="002048FA" w:rsidRDefault="00F22DE0" w:rsidP="00E248A1">
            <w:pPr>
              <w:rPr>
                <w:sz w:val="20"/>
                <w:szCs w:val="20"/>
              </w:rPr>
            </w:pPr>
            <w:r w:rsidRPr="002048FA">
              <w:rPr>
                <w:sz w:val="20"/>
                <w:szCs w:val="20"/>
              </w:rPr>
              <w:t>- на аккаунтах экономического управления в социальных сетях: VK.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7.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жилищно-коммунального хозяйства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F22DE0" w:rsidRPr="00E0214D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7.1.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сведений о деятельности и состоянии сферы жилищно - коммунального хозяйства города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1B688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688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1B6880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Обеспечение равного доступа к информации о состоянии жилищно-коммунального комплекса города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C164AC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164AC">
              <w:rPr>
                <w:bCs/>
                <w:color w:val="000000"/>
                <w:sz w:val="20"/>
                <w:szCs w:val="20"/>
              </w:rPr>
              <w:t xml:space="preserve">Управление жилищно-коммунального хозяйства и транспорта </w:t>
            </w:r>
            <w:r w:rsidRPr="00C164AC">
              <w:rPr>
                <w:sz w:val="20"/>
                <w:szCs w:val="20"/>
              </w:rPr>
              <w:t>администрации города Орла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1B688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248FC">
              <w:rPr>
                <w:rFonts w:ascii="Times New Roman CYR" w:hAnsi="Times New Roman CYR" w:cs="Times New Roman CYR"/>
                <w:sz w:val="20"/>
                <w:szCs w:val="20"/>
              </w:rPr>
              <w:t xml:space="preserve">Информация размещена на официальном сайте администрации города Орла по адресу: </w:t>
            </w:r>
          </w:p>
          <w:p w:rsidR="00F22DE0" w:rsidRPr="001248FC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hyperlink r:id="rId12" w:tooltip="http://www.orel-adm.ru/ru/activity/zhkkh/" w:history="1"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orel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-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adm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activity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zhkkh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F22DE0" w:rsidRPr="00E0214D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7.2.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Оказание информационно-консультационной поддержки для юридических лиц или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1B6880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B6880">
              <w:rPr>
                <w:sz w:val="20"/>
                <w:szCs w:val="20"/>
                <w:lang w:val="en-US"/>
              </w:rPr>
              <w:t>202</w:t>
            </w:r>
            <w:r>
              <w:rPr>
                <w:sz w:val="20"/>
                <w:szCs w:val="20"/>
              </w:rPr>
              <w:t xml:space="preserve">2 </w:t>
            </w: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1B6880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6880">
              <w:rPr>
                <w:rFonts w:ascii="Times New Roman CYR" w:hAnsi="Times New Roman CYR" w:cs="Times New Roman CYR"/>
                <w:sz w:val="20"/>
                <w:szCs w:val="20"/>
              </w:rPr>
              <w:t>Привлечение в сферу жилищного хозяйства города субъектов предпринимательства</w:t>
            </w:r>
          </w:p>
        </w:tc>
        <w:tc>
          <w:tcPr>
            <w:tcW w:w="2315" w:type="dxa"/>
            <w:tcBorders>
              <w:top w:val="single" w:sz="2" w:space="0" w:color="000000"/>
              <w:left w:val="single" w:sz="4" w:space="0" w:color="000000"/>
            </w:tcBorders>
            <w:shd w:val="clear" w:color="auto" w:fill="FFFFFF"/>
            <w:noWrap/>
          </w:tcPr>
          <w:p w:rsidR="00F22DE0" w:rsidRPr="001B5B13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B5B13">
              <w:rPr>
                <w:bCs/>
                <w:color w:val="000000"/>
                <w:sz w:val="20"/>
                <w:szCs w:val="20"/>
              </w:rPr>
              <w:t xml:space="preserve">Управление жилищно-коммунального хозяйства и транспорта </w:t>
            </w:r>
            <w:r w:rsidRPr="001B5B13">
              <w:rPr>
                <w:sz w:val="20"/>
                <w:szCs w:val="20"/>
              </w:rPr>
              <w:t>администрации города Орла</w:t>
            </w:r>
          </w:p>
        </w:tc>
        <w:tc>
          <w:tcPr>
            <w:tcW w:w="41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1B688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248FC">
              <w:rPr>
                <w:rFonts w:ascii="Times New Roman CYR" w:hAnsi="Times New Roman CYR" w:cs="Times New Roman CYR"/>
                <w:sz w:val="20"/>
                <w:szCs w:val="20"/>
              </w:rPr>
              <w:t xml:space="preserve">В соответствии с постановлением Правительства РФ от 06.02.2006 №75 проводятся открытые конкурсы по отбору управляющей организации для управления многоквартирным домом, в рамках которых для юридических лиц и индивидуальных предпринимателей обеспечиваются равные возможности. Информация о проведении открытых конкурсов размещается на официальном сайте РФ в сети Интернет  по адресу: </w:t>
            </w:r>
            <w:hyperlink r:id="rId13" w:tooltip="http://www.torgi.gov.ru/" w:history="1">
              <w:r w:rsidRPr="001248FC">
                <w:rPr>
                  <w:rStyle w:val="InternetLink"/>
                  <w:rFonts w:ascii="Times New Roman CYR" w:hAnsi="Times New Roman CYR" w:cs="Times New Roman CYR"/>
                  <w:color w:val="auto"/>
                  <w:sz w:val="20"/>
                  <w:szCs w:val="20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HYPERLINK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 xml:space="preserve"> "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http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://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www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torgi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gov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.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  <w:lang w:val="en-US"/>
                </w:rPr>
                <w:t>ru</w:t>
              </w:r>
              <w:r w:rsidRPr="001248FC">
                <w:rPr>
                  <w:rStyle w:val="InternetLink"/>
                  <w:vanish/>
                  <w:color w:val="auto"/>
                  <w:sz w:val="20"/>
                  <w:szCs w:val="20"/>
                </w:rPr>
                <w:t>/"</w:t>
              </w:r>
              <w:r w:rsidRPr="001248FC">
                <w:rPr>
                  <w:rStyle w:val="InternetLink"/>
                  <w:color w:val="auto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</w:rPr>
            </w:pPr>
            <w:r w:rsidRPr="00467A70">
              <w:t>8.</w:t>
            </w:r>
          </w:p>
        </w:tc>
        <w:tc>
          <w:tcPr>
            <w:tcW w:w="14115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перевозок пассажиров наземным транспортом</w:t>
            </w:r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8.1.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Разработка, утверждение и актуализация документа планирования регулярных перевозок в городе Орле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ежегодно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Создание условий для развития конкурентной среды на рынке муниципальных регулярных перевозок пассажиров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95737" w:rsidRDefault="00F22DE0" w:rsidP="008B44F9">
            <w:pPr>
              <w:pStyle w:val="a0"/>
              <w:rPr>
                <w:rFonts w:ascii="Times New Roman" w:hAnsi="Times New Roman"/>
              </w:rPr>
            </w:pPr>
            <w:r w:rsidRPr="00495737">
              <w:rPr>
                <w:rFonts w:ascii="Times New Roman" w:hAnsi="Times New Roman"/>
                <w:bCs/>
                <w:color w:val="000000"/>
                <w:szCs w:val="24"/>
              </w:rPr>
              <w:t xml:space="preserve">Управление жилищно-коммунального хозяйства и транспорта </w:t>
            </w:r>
            <w:r w:rsidRPr="00495737">
              <w:rPr>
                <w:rFonts w:ascii="Times New Roman" w:hAnsi="Times New Roman"/>
                <w:szCs w:val="24"/>
              </w:rPr>
              <w:t>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Постановление администрации города Орла от14.10.2022 № 5813 «Об утверждении документа планирования регулярных перевозок в городе Орле на 2023 год»</w:t>
            </w:r>
          </w:p>
        </w:tc>
      </w:tr>
      <w:tr w:rsidR="00F22DE0" w:rsidRPr="00467A70" w:rsidTr="006B6B7C">
        <w:trPr>
          <w:trHeight w:val="28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8.2.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 нормативных правовых актов, регулирующих сферу организации перевозок по маршрутам регулярных перевозок города Орла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sz w:val="20"/>
                <w:szCs w:val="20"/>
                <w:lang w:val="en-US"/>
              </w:rPr>
              <w:t xml:space="preserve">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свободного доступа к информации о нормативных правовых актах, регулирующих сферу организации перевозок по маршрутам регулярных перевозок города Орла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95737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95737">
              <w:rPr>
                <w:rFonts w:ascii="Times New Roman" w:hAnsi="Times New Roman"/>
                <w:bCs/>
                <w:color w:val="000000"/>
                <w:szCs w:val="24"/>
              </w:rPr>
              <w:t xml:space="preserve">Управление жилищно-коммунального хозяйства и транспорта </w:t>
            </w:r>
            <w:r w:rsidRPr="00495737">
              <w:rPr>
                <w:rFonts w:ascii="Times New Roman" w:hAnsi="Times New Roman"/>
                <w:szCs w:val="24"/>
              </w:rPr>
              <w:t>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1248FC">
              <w:rPr>
                <w:rFonts w:ascii="Times New Roman CYR" w:hAnsi="Times New Roman CYR" w:cs="Times New Roman CYR"/>
              </w:rPr>
              <w:t xml:space="preserve">Информация размещена на официальном сайте администрации города Орла по адресу: </w:t>
            </w:r>
            <w:hyperlink r:id="rId14" w:history="1">
              <w:r w:rsidRPr="001248FC">
                <w:rPr>
                  <w:rFonts w:ascii="Times New Roman CYR" w:hAnsi="Times New Roman CYR" w:cs="Times New Roman CYR"/>
                  <w:u w:val="single"/>
                </w:rPr>
                <w:t>http://www.orel-adm.ru/ru/activity/transport/</w:t>
              </w:r>
            </w:hyperlink>
          </w:p>
        </w:tc>
      </w:tr>
      <w:tr w:rsidR="00F22DE0" w:rsidRPr="00467A70" w:rsidTr="006B6B7C">
        <w:trPr>
          <w:trHeight w:val="23"/>
        </w:trPr>
        <w:tc>
          <w:tcPr>
            <w:tcW w:w="696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8.3.</w:t>
            </w:r>
          </w:p>
        </w:tc>
        <w:tc>
          <w:tcPr>
            <w:tcW w:w="3091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E0214D">
              <w:rPr>
                <w:rFonts w:ascii="Times New Roman CYR" w:hAnsi="Times New Roman CYR" w:cs="Times New Roman CYR"/>
                <w:sz w:val="20"/>
                <w:szCs w:val="20"/>
              </w:rPr>
              <w:t>Размещение на официальном сайте администрации города Орла (www.orel-adm.ru)   реестра маршрутов регулярных перевозок</w:t>
            </w:r>
          </w:p>
        </w:tc>
        <w:tc>
          <w:tcPr>
            <w:tcW w:w="1293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1B688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34BF8">
              <w:rPr>
                <w:sz w:val="20"/>
                <w:szCs w:val="20"/>
                <w:lang w:val="en-US"/>
              </w:rPr>
              <w:t>202</w:t>
            </w:r>
            <w:r w:rsidRPr="00A34BF8">
              <w:rPr>
                <w:sz w:val="20"/>
                <w:szCs w:val="20"/>
              </w:rPr>
              <w:t>2</w:t>
            </w:r>
            <w:r w:rsidRPr="00A34BF8">
              <w:rPr>
                <w:sz w:val="20"/>
                <w:szCs w:val="20"/>
                <w:lang w:val="en-US"/>
              </w:rPr>
              <w:t xml:space="preserve"> </w:t>
            </w: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год</w:t>
            </w:r>
          </w:p>
        </w:tc>
        <w:tc>
          <w:tcPr>
            <w:tcW w:w="324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A34BF8">
              <w:rPr>
                <w:rFonts w:ascii="Times New Roman CYR" w:hAnsi="Times New Roman CYR" w:cs="Times New Roman CYR"/>
                <w:sz w:val="20"/>
                <w:szCs w:val="20"/>
              </w:rPr>
              <w:t>Обеспечение свободного доступа субъектов рынка муниципальных перевозок к информации о действующих, измененных или отмененных маршрутах регулярных перевозок</w:t>
            </w:r>
          </w:p>
        </w:tc>
        <w:tc>
          <w:tcPr>
            <w:tcW w:w="2315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95737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495737">
              <w:rPr>
                <w:rFonts w:ascii="Times New Roman" w:hAnsi="Times New Roman"/>
                <w:bCs/>
                <w:color w:val="000000"/>
                <w:szCs w:val="24"/>
              </w:rPr>
              <w:t xml:space="preserve">Управление жилищно-коммунального хозяйства и транспорта </w:t>
            </w:r>
            <w:r w:rsidRPr="00495737">
              <w:rPr>
                <w:rFonts w:ascii="Times New Roman" w:hAnsi="Times New Roman"/>
                <w:szCs w:val="24"/>
              </w:rPr>
              <w:t>администрации города Орла</w:t>
            </w:r>
          </w:p>
        </w:tc>
        <w:tc>
          <w:tcPr>
            <w:tcW w:w="4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FE3F64">
            <w:pPr>
              <w:pStyle w:val="a0"/>
              <w:jc w:val="both"/>
              <w:rPr>
                <w:rFonts w:ascii="Times New Roman" w:hAnsi="Times New Roman"/>
              </w:rPr>
            </w:pPr>
            <w:r w:rsidRPr="001248FC">
              <w:rPr>
                <w:rFonts w:ascii="Times New Roman CYR" w:hAnsi="Times New Roman CYR" w:cs="Times New Roman CYR"/>
              </w:rPr>
              <w:t xml:space="preserve">Информация размещена на официальном сайте администрации города Орла по адресу: </w:t>
            </w:r>
            <w:hyperlink r:id="rId15" w:history="1">
              <w:r w:rsidRPr="001248FC">
                <w:rPr>
                  <w:rFonts w:ascii="Times New Roman CYR" w:hAnsi="Times New Roman CYR" w:cs="Times New Roman CYR"/>
                  <w:u w:val="single"/>
                </w:rPr>
                <w:t>http://www.orel-adm.ru/ru/activity/transport/</w:t>
              </w:r>
            </w:hyperlink>
          </w:p>
        </w:tc>
      </w:tr>
    </w:tbl>
    <w:p w:rsidR="00F22DE0" w:rsidRPr="00467A70" w:rsidRDefault="00F22DE0">
      <w:pPr>
        <w:rPr>
          <w:rFonts w:ascii="Calibri" w:hAnsi="Calibri" w:cs="Calibri"/>
          <w:sz w:val="22"/>
          <w:szCs w:val="22"/>
        </w:rPr>
      </w:pPr>
    </w:p>
    <w:p w:rsidR="00F22DE0" w:rsidRPr="00467A70" w:rsidRDefault="00F22DE0">
      <w:pPr>
        <w:jc w:val="center"/>
      </w:pPr>
      <w:r w:rsidRPr="00467A70">
        <w:rPr>
          <w:sz w:val="26"/>
          <w:szCs w:val="26"/>
          <w:lang w:val="en-US"/>
        </w:rPr>
        <w:t>III</w:t>
      </w:r>
      <w:r w:rsidRPr="00467A70">
        <w:rPr>
          <w:sz w:val="26"/>
          <w:szCs w:val="26"/>
        </w:rPr>
        <w:t xml:space="preserve">. </w:t>
      </w:r>
      <w:r w:rsidRPr="00467A70">
        <w:rPr>
          <w:rFonts w:ascii="Times New Roman CYR" w:hAnsi="Times New Roman CYR" w:cs="Times New Roman CYR"/>
          <w:sz w:val="26"/>
          <w:szCs w:val="26"/>
        </w:rPr>
        <w:t>Целевые показатели развития конкуренции на социально</w:t>
      </w:r>
    </w:p>
    <w:p w:rsidR="00F22DE0" w:rsidRPr="00467A70" w:rsidRDefault="00F22DE0">
      <w:pPr>
        <w:jc w:val="center"/>
      </w:pPr>
      <w:r w:rsidRPr="00467A70">
        <w:t>значимых и приоритетных рынках города Орла</w:t>
      </w:r>
    </w:p>
    <w:tbl>
      <w:tblPr>
        <w:tblW w:w="14799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2" w:type="dxa"/>
          <w:right w:w="62" w:type="dxa"/>
        </w:tblCellMar>
        <w:tblLook w:val="00A0"/>
      </w:tblPr>
      <w:tblGrid>
        <w:gridCol w:w="820"/>
        <w:gridCol w:w="4236"/>
        <w:gridCol w:w="1306"/>
        <w:gridCol w:w="1526"/>
        <w:gridCol w:w="6911"/>
      </w:tblGrid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 xml:space="preserve">N </w:t>
            </w:r>
            <w:r w:rsidRPr="00467A70">
              <w:rPr>
                <w:rFonts w:ascii="Times New Roman CYR" w:hAnsi="Times New Roman CYR" w:cs="Times New Roman CYR"/>
              </w:rPr>
              <w:t>п/п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Наименование целевого показателя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Default="00F22DE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План на</w:t>
            </w:r>
          </w:p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  <w:r w:rsidRPr="00467A70"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 xml:space="preserve">Фактическое исполнение 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3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4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1.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дошкольного образования</w:t>
            </w:r>
          </w:p>
        </w:tc>
      </w:tr>
      <w:tr w:rsidR="00F22DE0" w:rsidRPr="00467A70" w:rsidTr="00147F31">
        <w:trPr>
          <w:trHeight w:val="530"/>
        </w:trPr>
        <w:tc>
          <w:tcPr>
            <w:tcW w:w="820" w:type="dxa"/>
            <w:shd w:val="clear" w:color="auto" w:fill="FFFFFF"/>
            <w:noWrap/>
          </w:tcPr>
          <w:p w:rsidR="00F22DE0" w:rsidRPr="00012789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2789">
              <w:rPr>
                <w:sz w:val="20"/>
                <w:szCs w:val="20"/>
                <w:lang w:val="en-US"/>
              </w:rPr>
              <w:t>1.1.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</w:rPr>
            </w:pPr>
            <w:r w:rsidRPr="00151672">
              <w:rPr>
                <w:sz w:val="20"/>
                <w:szCs w:val="20"/>
              </w:rPr>
              <w:t>Количество частных дошкольных организаций, индивидуальных предпринимателей, оказывающих услуги по дошкольному образованию и (или) присмотру и уходу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  <w:lang w:val="en-US"/>
              </w:rPr>
            </w:pPr>
            <w:r w:rsidRPr="00151672">
              <w:rPr>
                <w:sz w:val="20"/>
                <w:szCs w:val="20"/>
              </w:rPr>
              <w:t>Ед.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  <w:lang w:val="en-US"/>
              </w:rPr>
            </w:pPr>
            <w:r w:rsidRPr="00151672">
              <w:rPr>
                <w:sz w:val="20"/>
                <w:szCs w:val="20"/>
              </w:rPr>
              <w:t>Не менее 1 организации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</w:rPr>
            </w:pPr>
            <w:r w:rsidRPr="001248FC">
              <w:rPr>
                <w:sz w:val="20"/>
                <w:szCs w:val="20"/>
              </w:rPr>
              <w:t>0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2.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детского отдыха и оздоровления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174B07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</w:rPr>
            </w:pPr>
            <w:r w:rsidRPr="00151672">
              <w:rPr>
                <w:sz w:val="20"/>
                <w:szCs w:val="20"/>
              </w:rPr>
              <w:t>Доля детей в возрасте от 6 до 17 лет, зарегистрированных на территории города Орла, воспользовавшихся услугами по отдыху и оздоровлению детей, в общей численности детей данной возрастной группы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  <w:lang w:val="en-US"/>
              </w:rPr>
            </w:pPr>
            <w:r w:rsidRPr="00151672">
              <w:rPr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</w:rPr>
            </w:pPr>
            <w:r w:rsidRPr="00151672">
              <w:rPr>
                <w:sz w:val="20"/>
                <w:szCs w:val="20"/>
              </w:rPr>
              <w:t>20,0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</w:rPr>
            </w:pPr>
            <w:r w:rsidRPr="001248FC">
              <w:rPr>
                <w:sz w:val="20"/>
                <w:szCs w:val="20"/>
              </w:rPr>
              <w:t>3,2</w:t>
            </w:r>
          </w:p>
        </w:tc>
      </w:tr>
      <w:tr w:rsidR="00F22DE0" w:rsidRPr="00467A70" w:rsidTr="00147F31">
        <w:trPr>
          <w:trHeight w:val="305"/>
        </w:trPr>
        <w:tc>
          <w:tcPr>
            <w:tcW w:w="820" w:type="dxa"/>
            <w:shd w:val="clear" w:color="auto" w:fill="FFFFFF"/>
            <w:noWrap/>
          </w:tcPr>
          <w:p w:rsidR="00F22DE0" w:rsidRPr="00174B07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174B07">
              <w:rPr>
                <w:lang w:val="en-US"/>
              </w:rPr>
              <w:t>3.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74B07" w:rsidRDefault="00F22DE0">
            <w:pPr>
              <w:jc w:val="center"/>
              <w:rPr>
                <w:rFonts w:ascii="Calibri" w:hAnsi="Calibri" w:cs="Calibri"/>
              </w:rPr>
            </w:pPr>
            <w:r w:rsidRPr="00174B07">
              <w:rPr>
                <w:rFonts w:ascii="Times New Roman CYR" w:hAnsi="Times New Roman CYR" w:cs="Times New Roman CYR"/>
              </w:rPr>
              <w:t>Рынок услуг дополнительного образования детей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174B07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3.1.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</w:rPr>
            </w:pPr>
            <w:r w:rsidRPr="00151672">
              <w:rPr>
                <w:sz w:val="20"/>
                <w:szCs w:val="20"/>
              </w:rPr>
              <w:t xml:space="preserve">Количество частных образовательных организаций дополнительного образования, ед. 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51672" w:rsidRDefault="00F22DE0">
            <w:pPr>
              <w:rPr>
                <w:sz w:val="20"/>
                <w:szCs w:val="20"/>
                <w:lang w:val="en-US"/>
              </w:rPr>
            </w:pPr>
            <w:r w:rsidRPr="00151672">
              <w:rPr>
                <w:sz w:val="20"/>
                <w:szCs w:val="20"/>
              </w:rPr>
              <w:t>Ед.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</w:rPr>
            </w:pPr>
            <w:r w:rsidRPr="0015167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F22DE0" w:rsidRPr="00151672" w:rsidRDefault="00F22DE0">
            <w:pPr>
              <w:jc w:val="center"/>
              <w:rPr>
                <w:sz w:val="20"/>
                <w:szCs w:val="20"/>
              </w:rPr>
            </w:pPr>
            <w:r w:rsidRPr="001248FC">
              <w:rPr>
                <w:sz w:val="20"/>
                <w:szCs w:val="20"/>
              </w:rPr>
              <w:t>0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tcBorders>
              <w:top w:val="single" w:sz="2" w:space="0" w:color="000000"/>
            </w:tcBorders>
            <w:shd w:val="clear" w:color="auto" w:fill="FFFFFF"/>
            <w:noWrap/>
          </w:tcPr>
          <w:p w:rsidR="00F22DE0" w:rsidRPr="00174B07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174B07">
              <w:rPr>
                <w:lang w:val="en-US"/>
              </w:rPr>
              <w:t>4.</w:t>
            </w:r>
          </w:p>
        </w:tc>
        <w:tc>
          <w:tcPr>
            <w:tcW w:w="13979" w:type="dxa"/>
            <w:gridSpan w:val="4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74B07" w:rsidRDefault="00F22DE0">
            <w:pPr>
              <w:jc w:val="center"/>
              <w:rPr>
                <w:rFonts w:ascii="Calibri" w:hAnsi="Calibri" w:cs="Calibri"/>
              </w:rPr>
            </w:pPr>
            <w:r w:rsidRPr="00174B07">
              <w:rPr>
                <w:rFonts w:ascii="Times New Roman CYR" w:hAnsi="Times New Roman CYR" w:cs="Times New Roman CYR"/>
              </w:rPr>
              <w:t>Рынок услуг в сфере культуры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174B07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74B07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Увеличение количества культурно-досуговых мероприятий по сравнению с предыдущим периодом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74B07" w:rsidRDefault="00F22DE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174B07">
              <w:rPr>
                <w:rFonts w:ascii="Times New Roman CYR" w:hAnsi="Times New Roman CYR" w:cs="Times New Roman CYR"/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27355" w:rsidRDefault="00F22DE0">
            <w:pPr>
              <w:jc w:val="center"/>
              <w:rPr>
                <w:sz w:val="20"/>
                <w:szCs w:val="20"/>
              </w:rPr>
            </w:pPr>
            <w:r w:rsidRPr="00A27355">
              <w:rPr>
                <w:sz w:val="20"/>
                <w:szCs w:val="20"/>
              </w:rPr>
              <w:t>1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5508C3" w:rsidRDefault="00F22DE0">
            <w:pPr>
              <w:tabs>
                <w:tab w:val="left" w:pos="10345"/>
              </w:tabs>
              <w:jc w:val="center"/>
              <w:rPr>
                <w:sz w:val="20"/>
                <w:szCs w:val="20"/>
              </w:rPr>
            </w:pPr>
            <w:r w:rsidRPr="005508C3">
              <w:rPr>
                <w:sz w:val="20"/>
                <w:szCs w:val="20"/>
              </w:rPr>
              <w:t>В 2022 году проведено 3855 культурно-досуговых мероприятий  (увеличение в 10 раз)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5.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B0E3F" w:rsidRDefault="00F22DE0">
            <w:pPr>
              <w:jc w:val="center"/>
              <w:rPr>
                <w:rFonts w:ascii="Calibri" w:hAnsi="Calibri" w:cs="Calibri"/>
                <w:lang w:val="en-US"/>
              </w:rPr>
            </w:pPr>
            <w:r w:rsidRPr="00AB0E3F">
              <w:rPr>
                <w:rFonts w:ascii="Times New Roman CYR" w:hAnsi="Times New Roman CYR" w:cs="Times New Roman CYR"/>
              </w:rPr>
              <w:t>Рынок розничной торговли</w:t>
            </w:r>
          </w:p>
        </w:tc>
      </w:tr>
      <w:tr w:rsidR="00F22DE0" w:rsidRPr="00467A70" w:rsidTr="00AB0E3F">
        <w:trPr>
          <w:trHeight w:val="851"/>
        </w:trPr>
        <w:tc>
          <w:tcPr>
            <w:tcW w:w="820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AB0E3F">
            <w:pPr>
              <w:pStyle w:val="a0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Минимальная обеспеченность населения площадью торговых объектов на 1 тыс. жителей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Кв. м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673,6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E5097A">
            <w:pPr>
              <w:pStyle w:val="a0"/>
              <w:jc w:val="both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Достигнуто 1800,1 кв. м, что в 2,67 раза больше установленного показателя.</w:t>
            </w:r>
          </w:p>
        </w:tc>
      </w:tr>
      <w:tr w:rsidR="00F22DE0" w:rsidRPr="00467A70" w:rsidTr="00AB0E3F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5.2.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AB0E3F">
            <w:pPr>
              <w:pStyle w:val="a0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Количество ярмарочных мероприятий (проводимых на постоянной основе, в год)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467A70" w:rsidRDefault="00F22DE0" w:rsidP="008B44F9">
            <w:pPr>
              <w:pStyle w:val="a0"/>
              <w:rPr>
                <w:rFonts w:ascii="Times New Roman" w:hAnsi="Times New Roman"/>
              </w:rPr>
            </w:pPr>
            <w:r w:rsidRPr="00467A70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312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 w:rsidP="00E5097A">
            <w:pPr>
              <w:pStyle w:val="a0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Проведено 158 ярморочных мероприятий (снижение показателя связано с уменьшением числа ярмарочных площадок).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6.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жилищно-коммунального хозяйства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F01926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1926">
              <w:rPr>
                <w:sz w:val="20"/>
                <w:szCs w:val="20"/>
                <w:lang w:val="en-US"/>
              </w:rPr>
              <w:t>6.1.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Доля организаций коммунального комплекса,  использующих объекты  коммунальной инфраструктуры на праве частной собственности,  участие субъекта  Российской Федерации и (или) городского округа (муниципального района) в уставном капитале которых  составляет не более 25 процентов, в общем числе организаций коммунального комплекса, осуществляющих свою деятельность на территории города Орла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8FC">
              <w:rPr>
                <w:sz w:val="20"/>
                <w:szCs w:val="20"/>
              </w:rPr>
              <w:t>94,6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F01926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01926">
              <w:rPr>
                <w:sz w:val="20"/>
                <w:szCs w:val="20"/>
                <w:lang w:val="en-US"/>
              </w:rPr>
              <w:t>6.2.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rPr>
                <w:rFonts w:ascii="Calibri" w:hAnsi="Calibri" w:cs="Calibri"/>
                <w:sz w:val="20"/>
                <w:szCs w:val="20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Наличие </w:t>
            </w:r>
            <w:r w:rsidRPr="00FE3F64">
              <w:rPr>
                <w:sz w:val="20"/>
                <w:szCs w:val="20"/>
              </w:rPr>
              <w:t>«</w:t>
            </w: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Горячей телефонной линии</w:t>
            </w:r>
            <w:r w:rsidRPr="00FE3F64">
              <w:rPr>
                <w:sz w:val="20"/>
                <w:szCs w:val="20"/>
              </w:rPr>
              <w:t xml:space="preserve">», </w:t>
            </w: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 xml:space="preserve">а также электронной формы обратной связи в информационно-телекоммуникационной сети Интернет 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rFonts w:ascii="Times New Roman CYR" w:hAnsi="Times New Roman CYR" w:cs="Times New Roman CYR"/>
                <w:sz w:val="20"/>
                <w:szCs w:val="20"/>
              </w:rPr>
              <w:t>Единица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FE3F64" w:rsidRDefault="00F22DE0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FE3F64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1248FC" w:rsidRDefault="00F22DE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48FC">
              <w:rPr>
                <w:rFonts w:ascii="Times New Roman CYR" w:hAnsi="Times New Roman CYR" w:cs="Times New Roman CYR"/>
                <w:sz w:val="20"/>
                <w:szCs w:val="20"/>
              </w:rPr>
              <w:t>Телефонная линия диспетчерской службы, электронная форма обратной связи info@orel-adm.ru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467A70" w:rsidRDefault="00F22DE0" w:rsidP="00655445">
            <w:pPr>
              <w:jc w:val="center"/>
              <w:rPr>
                <w:rFonts w:ascii="Calibri" w:hAnsi="Calibri" w:cs="Calibri"/>
                <w:lang w:val="en-US"/>
              </w:rPr>
            </w:pPr>
            <w:r w:rsidRPr="00467A70">
              <w:rPr>
                <w:lang w:val="en-US"/>
              </w:rPr>
              <w:t>7.</w:t>
            </w:r>
          </w:p>
        </w:tc>
        <w:tc>
          <w:tcPr>
            <w:tcW w:w="1397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467A70" w:rsidRDefault="00F22DE0">
            <w:pPr>
              <w:jc w:val="center"/>
              <w:rPr>
                <w:rFonts w:ascii="Calibri" w:hAnsi="Calibri" w:cs="Calibri"/>
              </w:rPr>
            </w:pPr>
            <w:r w:rsidRPr="00467A70">
              <w:rPr>
                <w:rFonts w:ascii="Times New Roman CYR" w:hAnsi="Times New Roman CYR" w:cs="Times New Roman CYR"/>
              </w:rPr>
              <w:t>Рынок услуг перевозок пассажиров наземным транспортом</w:t>
            </w:r>
          </w:p>
        </w:tc>
      </w:tr>
      <w:tr w:rsidR="00F22DE0" w:rsidRPr="00467A70" w:rsidTr="00147F31">
        <w:trPr>
          <w:trHeight w:val="23"/>
        </w:trPr>
        <w:tc>
          <w:tcPr>
            <w:tcW w:w="820" w:type="dxa"/>
            <w:shd w:val="clear" w:color="auto" w:fill="FFFFFF"/>
            <w:noWrap/>
          </w:tcPr>
          <w:p w:rsidR="00F22DE0" w:rsidRPr="00E0214D" w:rsidRDefault="00F22DE0" w:rsidP="00655445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E0214D">
              <w:rPr>
                <w:sz w:val="20"/>
                <w:szCs w:val="20"/>
                <w:lang w:val="en-US"/>
              </w:rPr>
              <w:t>7.1.</w:t>
            </w:r>
          </w:p>
        </w:tc>
        <w:tc>
          <w:tcPr>
            <w:tcW w:w="423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E0214D" w:rsidRDefault="00F22DE0" w:rsidP="008B44F9">
            <w:pPr>
              <w:pStyle w:val="a0"/>
              <w:jc w:val="both"/>
              <w:rPr>
                <w:rFonts w:ascii="Times New Roman" w:hAnsi="Times New Roman"/>
              </w:rPr>
            </w:pPr>
            <w:r w:rsidRPr="00E0214D">
              <w:rPr>
                <w:rFonts w:ascii="Times New Roman" w:hAnsi="Times New Roman"/>
              </w:rPr>
              <w:t>Доля маршрутов регулярных перевозок города Орла, на которых осуществляются перевозки пассажиров негосударственными (немуниципальными)</w:t>
            </w:r>
          </w:p>
        </w:tc>
        <w:tc>
          <w:tcPr>
            <w:tcW w:w="130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8B44F9">
            <w:pPr>
              <w:pStyle w:val="a0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Процент</w:t>
            </w:r>
          </w:p>
        </w:tc>
        <w:tc>
          <w:tcPr>
            <w:tcW w:w="1526" w:type="dxa"/>
            <w:tcBorders>
              <w:lef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A34BF8">
              <w:rPr>
                <w:rFonts w:ascii="Times New Roman" w:hAnsi="Times New Roman"/>
              </w:rPr>
              <w:t>80</w:t>
            </w:r>
          </w:p>
        </w:tc>
        <w:tc>
          <w:tcPr>
            <w:tcW w:w="6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F22DE0" w:rsidRPr="00A34BF8" w:rsidRDefault="00F22DE0" w:rsidP="008B44F9">
            <w:pPr>
              <w:pStyle w:val="a0"/>
              <w:jc w:val="center"/>
              <w:rPr>
                <w:rFonts w:ascii="Times New Roman" w:hAnsi="Times New Roman"/>
              </w:rPr>
            </w:pPr>
            <w:r w:rsidRPr="001248FC">
              <w:rPr>
                <w:rFonts w:ascii="Times New Roman" w:hAnsi="Times New Roman"/>
              </w:rPr>
              <w:t>71,05%</w:t>
            </w:r>
            <w:bookmarkStart w:id="0" w:name="_GoBack"/>
            <w:bookmarkEnd w:id="0"/>
          </w:p>
        </w:tc>
      </w:tr>
    </w:tbl>
    <w:p w:rsidR="00F22DE0" w:rsidRPr="00467A70" w:rsidRDefault="00F22DE0"/>
    <w:sectPr w:rsidR="00F22DE0" w:rsidRPr="00467A70" w:rsidSect="00464065">
      <w:pgSz w:w="16838" w:h="11906" w:orient="landscape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DE0" w:rsidRDefault="00F22DE0">
      <w:r>
        <w:separator/>
      </w:r>
    </w:p>
  </w:endnote>
  <w:endnote w:type="continuationSeparator" w:id="0">
    <w:p w:rsidR="00F22DE0" w:rsidRDefault="00F2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DE0" w:rsidRDefault="00F22DE0">
      <w:r>
        <w:separator/>
      </w:r>
    </w:p>
  </w:footnote>
  <w:footnote w:type="continuationSeparator" w:id="0">
    <w:p w:rsidR="00F22DE0" w:rsidRDefault="00F22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BC9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1C83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890A8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386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FC9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4A6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1E8A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818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3A6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9DC5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65"/>
    <w:rsid w:val="00002992"/>
    <w:rsid w:val="00006AC5"/>
    <w:rsid w:val="000122C7"/>
    <w:rsid w:val="00012789"/>
    <w:rsid w:val="00027ED3"/>
    <w:rsid w:val="00030B9C"/>
    <w:rsid w:val="0003172D"/>
    <w:rsid w:val="00032E9C"/>
    <w:rsid w:val="000347CB"/>
    <w:rsid w:val="000378D6"/>
    <w:rsid w:val="0004544E"/>
    <w:rsid w:val="000602E8"/>
    <w:rsid w:val="00063A41"/>
    <w:rsid w:val="0006594C"/>
    <w:rsid w:val="00081331"/>
    <w:rsid w:val="0008140E"/>
    <w:rsid w:val="00090BAD"/>
    <w:rsid w:val="000A7E38"/>
    <w:rsid w:val="000D02E9"/>
    <w:rsid w:val="000D71DA"/>
    <w:rsid w:val="000E0B4E"/>
    <w:rsid w:val="000E7C09"/>
    <w:rsid w:val="000F0AB9"/>
    <w:rsid w:val="000F27B4"/>
    <w:rsid w:val="00112786"/>
    <w:rsid w:val="00113780"/>
    <w:rsid w:val="00115BC9"/>
    <w:rsid w:val="001248FC"/>
    <w:rsid w:val="001306DA"/>
    <w:rsid w:val="00130ED1"/>
    <w:rsid w:val="001372BA"/>
    <w:rsid w:val="00147F31"/>
    <w:rsid w:val="00151672"/>
    <w:rsid w:val="00154341"/>
    <w:rsid w:val="001561B5"/>
    <w:rsid w:val="0016368B"/>
    <w:rsid w:val="00174B07"/>
    <w:rsid w:val="001759ED"/>
    <w:rsid w:val="00185A7F"/>
    <w:rsid w:val="001A7322"/>
    <w:rsid w:val="001B5B13"/>
    <w:rsid w:val="001B6880"/>
    <w:rsid w:val="001B79E6"/>
    <w:rsid w:val="001C6AC3"/>
    <w:rsid w:val="001C7AB2"/>
    <w:rsid w:val="001D47B7"/>
    <w:rsid w:val="001D6AC3"/>
    <w:rsid w:val="001D6B12"/>
    <w:rsid w:val="002015C1"/>
    <w:rsid w:val="00201D08"/>
    <w:rsid w:val="00201FD9"/>
    <w:rsid w:val="002048FA"/>
    <w:rsid w:val="002246A0"/>
    <w:rsid w:val="002457C9"/>
    <w:rsid w:val="00254332"/>
    <w:rsid w:val="002A5DE3"/>
    <w:rsid w:val="002B0768"/>
    <w:rsid w:val="002B1741"/>
    <w:rsid w:val="002C22C2"/>
    <w:rsid w:val="002C7614"/>
    <w:rsid w:val="002E1855"/>
    <w:rsid w:val="002F49FD"/>
    <w:rsid w:val="002F6C3C"/>
    <w:rsid w:val="0030030C"/>
    <w:rsid w:val="00324A5E"/>
    <w:rsid w:val="00327D02"/>
    <w:rsid w:val="003314AE"/>
    <w:rsid w:val="00343FF0"/>
    <w:rsid w:val="003531FC"/>
    <w:rsid w:val="00366318"/>
    <w:rsid w:val="00372D1C"/>
    <w:rsid w:val="003752E3"/>
    <w:rsid w:val="003910D5"/>
    <w:rsid w:val="003C0DB7"/>
    <w:rsid w:val="003C62EC"/>
    <w:rsid w:val="003F4229"/>
    <w:rsid w:val="00406E6D"/>
    <w:rsid w:val="00426AA5"/>
    <w:rsid w:val="0043736C"/>
    <w:rsid w:val="00451C67"/>
    <w:rsid w:val="00463B59"/>
    <w:rsid w:val="00464065"/>
    <w:rsid w:val="0046559C"/>
    <w:rsid w:val="00467A70"/>
    <w:rsid w:val="00493860"/>
    <w:rsid w:val="00495737"/>
    <w:rsid w:val="0049673C"/>
    <w:rsid w:val="004A1C99"/>
    <w:rsid w:val="004A75FA"/>
    <w:rsid w:val="004C1928"/>
    <w:rsid w:val="004C663D"/>
    <w:rsid w:val="004D0752"/>
    <w:rsid w:val="004D6473"/>
    <w:rsid w:val="004E78C1"/>
    <w:rsid w:val="004F62CE"/>
    <w:rsid w:val="004F6578"/>
    <w:rsid w:val="0051627A"/>
    <w:rsid w:val="00524AF4"/>
    <w:rsid w:val="00527ADA"/>
    <w:rsid w:val="00546C4D"/>
    <w:rsid w:val="005508C3"/>
    <w:rsid w:val="005676AD"/>
    <w:rsid w:val="0057040B"/>
    <w:rsid w:val="005823D9"/>
    <w:rsid w:val="00586244"/>
    <w:rsid w:val="005B109B"/>
    <w:rsid w:val="005C6456"/>
    <w:rsid w:val="005C6522"/>
    <w:rsid w:val="005D5CB8"/>
    <w:rsid w:val="005E38FC"/>
    <w:rsid w:val="005F5D7A"/>
    <w:rsid w:val="00607B54"/>
    <w:rsid w:val="0061169E"/>
    <w:rsid w:val="00616409"/>
    <w:rsid w:val="0062171A"/>
    <w:rsid w:val="00640485"/>
    <w:rsid w:val="006449E2"/>
    <w:rsid w:val="00655445"/>
    <w:rsid w:val="006635EA"/>
    <w:rsid w:val="00663A91"/>
    <w:rsid w:val="00684885"/>
    <w:rsid w:val="00693B9A"/>
    <w:rsid w:val="006B6B7C"/>
    <w:rsid w:val="006C5A67"/>
    <w:rsid w:val="006C5F8A"/>
    <w:rsid w:val="006D3041"/>
    <w:rsid w:val="006D5920"/>
    <w:rsid w:val="006F2CCA"/>
    <w:rsid w:val="006F46FE"/>
    <w:rsid w:val="006F685F"/>
    <w:rsid w:val="00704B58"/>
    <w:rsid w:val="00711CFC"/>
    <w:rsid w:val="00744245"/>
    <w:rsid w:val="00744281"/>
    <w:rsid w:val="0075347F"/>
    <w:rsid w:val="00762B24"/>
    <w:rsid w:val="00794F04"/>
    <w:rsid w:val="007B23D2"/>
    <w:rsid w:val="007B6035"/>
    <w:rsid w:val="007B71A5"/>
    <w:rsid w:val="007E0564"/>
    <w:rsid w:val="007F192A"/>
    <w:rsid w:val="007F692C"/>
    <w:rsid w:val="007F7DDD"/>
    <w:rsid w:val="008066DB"/>
    <w:rsid w:val="00810012"/>
    <w:rsid w:val="00815DAF"/>
    <w:rsid w:val="008177DD"/>
    <w:rsid w:val="00830B10"/>
    <w:rsid w:val="008458ED"/>
    <w:rsid w:val="00846348"/>
    <w:rsid w:val="0085136E"/>
    <w:rsid w:val="00854248"/>
    <w:rsid w:val="00862C21"/>
    <w:rsid w:val="00863793"/>
    <w:rsid w:val="00867E29"/>
    <w:rsid w:val="0088303C"/>
    <w:rsid w:val="008833C7"/>
    <w:rsid w:val="00891325"/>
    <w:rsid w:val="0089188A"/>
    <w:rsid w:val="00893B56"/>
    <w:rsid w:val="00895F06"/>
    <w:rsid w:val="008A1563"/>
    <w:rsid w:val="008B1E8B"/>
    <w:rsid w:val="008B44F9"/>
    <w:rsid w:val="008D0F11"/>
    <w:rsid w:val="008E79DB"/>
    <w:rsid w:val="008F1D87"/>
    <w:rsid w:val="008F5E4A"/>
    <w:rsid w:val="00921E10"/>
    <w:rsid w:val="00926221"/>
    <w:rsid w:val="0093454F"/>
    <w:rsid w:val="0097413D"/>
    <w:rsid w:val="00976601"/>
    <w:rsid w:val="009839BF"/>
    <w:rsid w:val="00984765"/>
    <w:rsid w:val="00987066"/>
    <w:rsid w:val="00992263"/>
    <w:rsid w:val="009A282C"/>
    <w:rsid w:val="009A5602"/>
    <w:rsid w:val="009B3509"/>
    <w:rsid w:val="009C5A42"/>
    <w:rsid w:val="009E013C"/>
    <w:rsid w:val="009E2A56"/>
    <w:rsid w:val="009E38F7"/>
    <w:rsid w:val="009F389F"/>
    <w:rsid w:val="00A02738"/>
    <w:rsid w:val="00A0701A"/>
    <w:rsid w:val="00A077B3"/>
    <w:rsid w:val="00A2524B"/>
    <w:rsid w:val="00A27355"/>
    <w:rsid w:val="00A33D5C"/>
    <w:rsid w:val="00A34BF8"/>
    <w:rsid w:val="00A4514F"/>
    <w:rsid w:val="00A5046F"/>
    <w:rsid w:val="00A607B2"/>
    <w:rsid w:val="00A676D7"/>
    <w:rsid w:val="00A7001F"/>
    <w:rsid w:val="00A72114"/>
    <w:rsid w:val="00A7441E"/>
    <w:rsid w:val="00A7614D"/>
    <w:rsid w:val="00A938A3"/>
    <w:rsid w:val="00A949CD"/>
    <w:rsid w:val="00AB0E3F"/>
    <w:rsid w:val="00AC1D9E"/>
    <w:rsid w:val="00AD57C5"/>
    <w:rsid w:val="00AF27C6"/>
    <w:rsid w:val="00AF363C"/>
    <w:rsid w:val="00B00DA0"/>
    <w:rsid w:val="00B0582A"/>
    <w:rsid w:val="00B45217"/>
    <w:rsid w:val="00B66491"/>
    <w:rsid w:val="00B670A8"/>
    <w:rsid w:val="00B72030"/>
    <w:rsid w:val="00B72BE8"/>
    <w:rsid w:val="00B77893"/>
    <w:rsid w:val="00B83307"/>
    <w:rsid w:val="00B90CE9"/>
    <w:rsid w:val="00BA007F"/>
    <w:rsid w:val="00BA3B5C"/>
    <w:rsid w:val="00BB2168"/>
    <w:rsid w:val="00BC0584"/>
    <w:rsid w:val="00BC5182"/>
    <w:rsid w:val="00BD0787"/>
    <w:rsid w:val="00BD49CC"/>
    <w:rsid w:val="00BD7C33"/>
    <w:rsid w:val="00BE3B6E"/>
    <w:rsid w:val="00BE5504"/>
    <w:rsid w:val="00BF1046"/>
    <w:rsid w:val="00BF2A0E"/>
    <w:rsid w:val="00BF6C7E"/>
    <w:rsid w:val="00C03740"/>
    <w:rsid w:val="00C1400C"/>
    <w:rsid w:val="00C164AC"/>
    <w:rsid w:val="00C240BA"/>
    <w:rsid w:val="00C427E4"/>
    <w:rsid w:val="00C52C7B"/>
    <w:rsid w:val="00C65450"/>
    <w:rsid w:val="00C65DFE"/>
    <w:rsid w:val="00C759B3"/>
    <w:rsid w:val="00C762D9"/>
    <w:rsid w:val="00C805BB"/>
    <w:rsid w:val="00C81613"/>
    <w:rsid w:val="00C85987"/>
    <w:rsid w:val="00C873C3"/>
    <w:rsid w:val="00CA1EEC"/>
    <w:rsid w:val="00CA4DB4"/>
    <w:rsid w:val="00CB1245"/>
    <w:rsid w:val="00CB4A54"/>
    <w:rsid w:val="00CB6CAF"/>
    <w:rsid w:val="00CC0DB2"/>
    <w:rsid w:val="00CC58F4"/>
    <w:rsid w:val="00CD09D3"/>
    <w:rsid w:val="00CD26CE"/>
    <w:rsid w:val="00CD7797"/>
    <w:rsid w:val="00CE086C"/>
    <w:rsid w:val="00D031A5"/>
    <w:rsid w:val="00D077E2"/>
    <w:rsid w:val="00D23037"/>
    <w:rsid w:val="00D24A76"/>
    <w:rsid w:val="00D27066"/>
    <w:rsid w:val="00D30FE6"/>
    <w:rsid w:val="00D61AF3"/>
    <w:rsid w:val="00D64861"/>
    <w:rsid w:val="00D722B0"/>
    <w:rsid w:val="00D72A19"/>
    <w:rsid w:val="00D73E26"/>
    <w:rsid w:val="00D802F5"/>
    <w:rsid w:val="00D85BBC"/>
    <w:rsid w:val="00D91097"/>
    <w:rsid w:val="00D969D3"/>
    <w:rsid w:val="00DA18B2"/>
    <w:rsid w:val="00DA26BA"/>
    <w:rsid w:val="00DA4CC5"/>
    <w:rsid w:val="00DE4B80"/>
    <w:rsid w:val="00DF0769"/>
    <w:rsid w:val="00DF2110"/>
    <w:rsid w:val="00DF43E9"/>
    <w:rsid w:val="00E0214D"/>
    <w:rsid w:val="00E079D6"/>
    <w:rsid w:val="00E248A1"/>
    <w:rsid w:val="00E42B5C"/>
    <w:rsid w:val="00E5097A"/>
    <w:rsid w:val="00E52A8D"/>
    <w:rsid w:val="00E64F28"/>
    <w:rsid w:val="00E80FC8"/>
    <w:rsid w:val="00E84E12"/>
    <w:rsid w:val="00E978E2"/>
    <w:rsid w:val="00EB3CA2"/>
    <w:rsid w:val="00EC29C1"/>
    <w:rsid w:val="00EC2BC1"/>
    <w:rsid w:val="00EC5F6F"/>
    <w:rsid w:val="00ED02E3"/>
    <w:rsid w:val="00ED158E"/>
    <w:rsid w:val="00ED54C6"/>
    <w:rsid w:val="00EE6000"/>
    <w:rsid w:val="00EF565F"/>
    <w:rsid w:val="00F014B9"/>
    <w:rsid w:val="00F015AD"/>
    <w:rsid w:val="00F01926"/>
    <w:rsid w:val="00F0569F"/>
    <w:rsid w:val="00F20F48"/>
    <w:rsid w:val="00F22DE0"/>
    <w:rsid w:val="00F25816"/>
    <w:rsid w:val="00F3277C"/>
    <w:rsid w:val="00F32A74"/>
    <w:rsid w:val="00F32D18"/>
    <w:rsid w:val="00F50CF6"/>
    <w:rsid w:val="00F5636C"/>
    <w:rsid w:val="00F66D77"/>
    <w:rsid w:val="00F83A2B"/>
    <w:rsid w:val="00F8413C"/>
    <w:rsid w:val="00F93A29"/>
    <w:rsid w:val="00F97870"/>
    <w:rsid w:val="00F97AFE"/>
    <w:rsid w:val="00FA02D2"/>
    <w:rsid w:val="00FA3CEA"/>
    <w:rsid w:val="00FB10DF"/>
    <w:rsid w:val="00FB3007"/>
    <w:rsid w:val="00FC1541"/>
    <w:rsid w:val="00FD0972"/>
    <w:rsid w:val="00FD264B"/>
    <w:rsid w:val="00FE2EE3"/>
    <w:rsid w:val="00FE3F64"/>
    <w:rsid w:val="00FF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64065"/>
    <w:rPr>
      <w:rFonts w:eastAsia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4065"/>
    <w:pPr>
      <w:keepNext/>
      <w:keepLines/>
      <w:spacing w:before="480" w:after="200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4065"/>
    <w:pPr>
      <w:keepNext/>
      <w:keepLines/>
      <w:spacing w:before="360" w:after="200"/>
      <w:outlineLvl w:val="1"/>
    </w:pPr>
    <w:rPr>
      <w:rFonts w:ascii="Arial" w:eastAsia="DejaVu Sans" w:hAnsi="Arial"/>
      <w:sz w:val="3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4065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4065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64065"/>
    <w:pPr>
      <w:keepNext/>
      <w:keepLines/>
      <w:spacing w:before="320" w:after="200"/>
      <w:outlineLvl w:val="4"/>
    </w:pPr>
    <w:rPr>
      <w:rFonts w:ascii="Arial" w:eastAsia="DejaVu Sans" w:hAnsi="Arial"/>
      <w:b/>
      <w:bCs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64065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4065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4065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4065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4065"/>
    <w:rPr>
      <w:rFonts w:ascii="Arial" w:hAnsi="Arial" w:cs="Times New Roman"/>
      <w:sz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4065"/>
    <w:rPr>
      <w:rFonts w:ascii="Arial" w:hAnsi="Arial" w:cs="Times New Roman"/>
      <w:sz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4065"/>
    <w:rPr>
      <w:rFonts w:ascii="Arial" w:hAnsi="Arial" w:cs="Times New Roman"/>
      <w:sz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4065"/>
    <w:rPr>
      <w:rFonts w:ascii="Arial" w:hAnsi="Arial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4065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4065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4065"/>
    <w:rPr>
      <w:rFonts w:ascii="Arial" w:hAnsi="Arial" w:cs="Times New Roman"/>
      <w:b/>
      <w:i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4065"/>
    <w:rPr>
      <w:rFonts w:ascii="Arial" w:hAnsi="Arial" w:cs="Times New Roman"/>
      <w:i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4065"/>
    <w:rPr>
      <w:rFonts w:ascii="Arial" w:hAnsi="Arial" w:cs="Times New Roman"/>
      <w:i/>
      <w:sz w:val="21"/>
    </w:rPr>
  </w:style>
  <w:style w:type="paragraph" w:styleId="ListParagraph">
    <w:name w:val="List Paragraph"/>
    <w:basedOn w:val="Normal"/>
    <w:uiPriority w:val="99"/>
    <w:qFormat/>
    <w:rsid w:val="00464065"/>
    <w:pPr>
      <w:ind w:left="720"/>
      <w:contextualSpacing/>
    </w:pPr>
  </w:style>
  <w:style w:type="paragraph" w:styleId="NoSpacing">
    <w:name w:val="No Spacing"/>
    <w:uiPriority w:val="99"/>
    <w:qFormat/>
    <w:rsid w:val="00464065"/>
    <w:rPr>
      <w:sz w:val="24"/>
      <w:szCs w:val="24"/>
      <w:lang w:val="en-US" w:eastAsia="zh-C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464065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64065"/>
    <w:rPr>
      <w:rFonts w:cs="Times New Roman"/>
      <w:sz w:val="48"/>
    </w:rPr>
  </w:style>
  <w:style w:type="paragraph" w:styleId="Subtitle">
    <w:name w:val="Subtitle"/>
    <w:basedOn w:val="Normal"/>
    <w:next w:val="Normal"/>
    <w:link w:val="SubtitleChar"/>
    <w:uiPriority w:val="99"/>
    <w:qFormat/>
    <w:rsid w:val="00464065"/>
    <w:pPr>
      <w:spacing w:before="200" w:after="200"/>
    </w:pPr>
    <w:rPr>
      <w:rFonts w:eastAsia="DejaVu Sans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4065"/>
    <w:rPr>
      <w:rFonts w:cs="Times New Roman"/>
      <w:sz w:val="24"/>
    </w:rPr>
  </w:style>
  <w:style w:type="paragraph" w:styleId="Quote">
    <w:name w:val="Quote"/>
    <w:basedOn w:val="Normal"/>
    <w:next w:val="Normal"/>
    <w:link w:val="QuoteChar"/>
    <w:uiPriority w:val="99"/>
    <w:qFormat/>
    <w:rsid w:val="00464065"/>
    <w:pPr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QuoteChar">
    <w:name w:val="Quote Char"/>
    <w:basedOn w:val="DefaultParagraphFont"/>
    <w:link w:val="Quote"/>
    <w:uiPriority w:val="99"/>
    <w:locked/>
    <w:rsid w:val="00464065"/>
    <w:rPr>
      <w:rFonts w:cs="Times New Roman"/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640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64065"/>
    <w:rPr>
      <w:rFonts w:cs="Times New Roman"/>
      <w:i/>
    </w:rPr>
  </w:style>
  <w:style w:type="paragraph" w:styleId="Header">
    <w:name w:val="header"/>
    <w:basedOn w:val="Normal"/>
    <w:link w:val="HeaderChar"/>
    <w:uiPriority w:val="99"/>
    <w:rsid w:val="0046406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4065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46406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4065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464065"/>
  </w:style>
  <w:style w:type="table" w:styleId="TableGrid">
    <w:name w:val="Table Grid"/>
    <w:basedOn w:val="TableNormal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464065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464065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464065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46406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64065"/>
    <w:pPr>
      <w:spacing w:after="40"/>
    </w:pPr>
    <w:rPr>
      <w:rFonts w:eastAsia="DejaVu Sans"/>
      <w:sz w:val="18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4065"/>
    <w:rPr>
      <w:rFonts w:cs="Times New Roman"/>
      <w:sz w:val="18"/>
    </w:rPr>
  </w:style>
  <w:style w:type="character" w:styleId="FootnoteReference">
    <w:name w:val="footnote reference"/>
    <w:basedOn w:val="DefaultParagraphFont"/>
    <w:uiPriority w:val="99"/>
    <w:rsid w:val="00464065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64065"/>
    <w:rPr>
      <w:rFonts w:eastAsia="DejaVu Sans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64065"/>
    <w:rPr>
      <w:rFonts w:cs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464065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rsid w:val="00464065"/>
    <w:pPr>
      <w:spacing w:after="57"/>
    </w:pPr>
  </w:style>
  <w:style w:type="paragraph" w:styleId="TOC2">
    <w:name w:val="toc 2"/>
    <w:basedOn w:val="Normal"/>
    <w:next w:val="Normal"/>
    <w:uiPriority w:val="99"/>
    <w:rsid w:val="00464065"/>
    <w:pPr>
      <w:spacing w:after="57"/>
      <w:ind w:left="283"/>
    </w:pPr>
  </w:style>
  <w:style w:type="paragraph" w:styleId="TOC3">
    <w:name w:val="toc 3"/>
    <w:basedOn w:val="Normal"/>
    <w:next w:val="Normal"/>
    <w:uiPriority w:val="99"/>
    <w:rsid w:val="00464065"/>
    <w:pPr>
      <w:spacing w:after="57"/>
      <w:ind w:left="567"/>
    </w:pPr>
  </w:style>
  <w:style w:type="paragraph" w:styleId="TOC4">
    <w:name w:val="toc 4"/>
    <w:basedOn w:val="Normal"/>
    <w:next w:val="Normal"/>
    <w:uiPriority w:val="99"/>
    <w:rsid w:val="00464065"/>
    <w:pPr>
      <w:spacing w:after="57"/>
      <w:ind w:left="850"/>
    </w:pPr>
  </w:style>
  <w:style w:type="paragraph" w:styleId="TOC5">
    <w:name w:val="toc 5"/>
    <w:basedOn w:val="Normal"/>
    <w:next w:val="Normal"/>
    <w:uiPriority w:val="99"/>
    <w:rsid w:val="00464065"/>
    <w:pPr>
      <w:spacing w:after="57"/>
      <w:ind w:left="1134"/>
    </w:pPr>
  </w:style>
  <w:style w:type="paragraph" w:styleId="TOC6">
    <w:name w:val="toc 6"/>
    <w:basedOn w:val="Normal"/>
    <w:next w:val="Normal"/>
    <w:uiPriority w:val="99"/>
    <w:rsid w:val="00464065"/>
    <w:pPr>
      <w:spacing w:after="57"/>
      <w:ind w:left="1417"/>
    </w:pPr>
  </w:style>
  <w:style w:type="paragraph" w:styleId="TOC7">
    <w:name w:val="toc 7"/>
    <w:basedOn w:val="Normal"/>
    <w:next w:val="Normal"/>
    <w:uiPriority w:val="99"/>
    <w:rsid w:val="00464065"/>
    <w:pPr>
      <w:spacing w:after="57"/>
      <w:ind w:left="1701"/>
    </w:pPr>
  </w:style>
  <w:style w:type="paragraph" w:styleId="TOC8">
    <w:name w:val="toc 8"/>
    <w:basedOn w:val="Normal"/>
    <w:next w:val="Normal"/>
    <w:uiPriority w:val="99"/>
    <w:rsid w:val="00464065"/>
    <w:pPr>
      <w:spacing w:after="57"/>
      <w:ind w:left="1984"/>
    </w:pPr>
  </w:style>
  <w:style w:type="paragraph" w:styleId="TOC9">
    <w:name w:val="toc 9"/>
    <w:basedOn w:val="Normal"/>
    <w:next w:val="Normal"/>
    <w:uiPriority w:val="99"/>
    <w:rsid w:val="00464065"/>
    <w:pPr>
      <w:spacing w:after="57"/>
      <w:ind w:left="2268"/>
    </w:pPr>
  </w:style>
  <w:style w:type="paragraph" w:styleId="TOCHeading">
    <w:name w:val="TOC Heading"/>
    <w:basedOn w:val="Heading1"/>
    <w:uiPriority w:val="99"/>
    <w:qFormat/>
    <w:rsid w:val="00464065"/>
    <w:pPr>
      <w:keepNext w:val="0"/>
      <w:keepLines w:val="0"/>
      <w:spacing w:before="0" w:after="0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TableofFigures">
    <w:name w:val="table of figures"/>
    <w:basedOn w:val="Normal"/>
    <w:next w:val="Normal"/>
    <w:uiPriority w:val="99"/>
    <w:rsid w:val="00464065"/>
  </w:style>
  <w:style w:type="character" w:customStyle="1" w:styleId="InternetLink">
    <w:name w:val="Internet Link"/>
    <w:uiPriority w:val="99"/>
    <w:rsid w:val="00464065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46406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64065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14B9"/>
    <w:rPr>
      <w:rFonts w:eastAsia="Times New Roman"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464065"/>
  </w:style>
  <w:style w:type="paragraph" w:styleId="Caption">
    <w:name w:val="caption"/>
    <w:basedOn w:val="Normal"/>
    <w:uiPriority w:val="99"/>
    <w:qFormat/>
    <w:rsid w:val="0046406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464065"/>
    <w:pPr>
      <w:suppressLineNumbers/>
    </w:pPr>
  </w:style>
  <w:style w:type="paragraph" w:customStyle="1" w:styleId="TableContents">
    <w:name w:val="Table Contents"/>
    <w:basedOn w:val="Normal"/>
    <w:uiPriority w:val="99"/>
    <w:rsid w:val="00464065"/>
    <w:pPr>
      <w:suppressLineNumbers/>
    </w:pPr>
  </w:style>
  <w:style w:type="paragraph" w:customStyle="1" w:styleId="TableHeading">
    <w:name w:val="Table Heading"/>
    <w:basedOn w:val="TableContents"/>
    <w:uiPriority w:val="99"/>
    <w:rsid w:val="00464065"/>
    <w:pPr>
      <w:jc w:val="center"/>
    </w:pPr>
    <w:rPr>
      <w:b/>
      <w:bCs/>
    </w:rPr>
  </w:style>
  <w:style w:type="character" w:customStyle="1" w:styleId="a">
    <w:name w:val="Другое_"/>
    <w:basedOn w:val="DefaultParagraphFont"/>
    <w:link w:val="a0"/>
    <w:uiPriority w:val="99"/>
    <w:locked/>
    <w:rsid w:val="00D23037"/>
    <w:rPr>
      <w:rFonts w:ascii="Arial" w:hAnsi="Arial" w:cs="Times New Roman"/>
      <w:lang w:bidi="ar-SA"/>
    </w:rPr>
  </w:style>
  <w:style w:type="paragraph" w:customStyle="1" w:styleId="a0">
    <w:name w:val="Другое"/>
    <w:basedOn w:val="Normal"/>
    <w:link w:val="a"/>
    <w:uiPriority w:val="99"/>
    <w:rsid w:val="00D23037"/>
    <w:pPr>
      <w:widowControl w:val="0"/>
    </w:pPr>
    <w:rPr>
      <w:rFonts w:ascii="Arial" w:eastAsia="DejaVu Sans" w:hAnsi="Arial"/>
      <w:noProof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54341"/>
    <w:pPr>
      <w:suppressAutoHyphens/>
      <w:autoSpaceDE w:val="0"/>
    </w:pPr>
    <w:rPr>
      <w:rFonts w:ascii="Arial" w:hAnsi="Arial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030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2B0"/>
    <w:rPr>
      <w:rFonts w:eastAsia="Times New Roman" w:cs="Times New Roman"/>
      <w:sz w:val="2"/>
      <w:lang w:eastAsia="zh-CN"/>
    </w:rPr>
  </w:style>
  <w:style w:type="character" w:styleId="CommentReference">
    <w:name w:val="annotation reference"/>
    <w:basedOn w:val="DefaultParagraphFont"/>
    <w:uiPriority w:val="99"/>
    <w:semiHidden/>
    <w:locked/>
    <w:rsid w:val="007B60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7B60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B6035"/>
    <w:rPr>
      <w:rFonts w:eastAsia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7B60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B6035"/>
    <w:rPr>
      <w:b/>
      <w:bCs/>
    </w:rPr>
  </w:style>
  <w:style w:type="paragraph" w:customStyle="1" w:styleId="Standard">
    <w:name w:val="Standard"/>
    <w:uiPriority w:val="99"/>
    <w:rsid w:val="00830B10"/>
    <w:pPr>
      <w:widowControl w:val="0"/>
      <w:suppressAutoHyphens/>
      <w:autoSpaceDN w:val="0"/>
      <w:textAlignment w:val="baseline"/>
    </w:pPr>
    <w:rPr>
      <w:rFonts w:eastAsia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/ru/activity/sodeystvie-razvitiyu-konkurentsii/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../126/www.orel-adm.ru" TargetMode="External"/><Relationship Id="rId12" Type="http://schemas.openxmlformats.org/officeDocument/2006/relationships/hyperlink" Target="http://www.orel-adm.ru/ru/activity/zhkkh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l-adm.ru/ru/activity/rynki-i-yarmar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rel-adm.ru/ur/activity/transport/" TargetMode="External"/><Relationship Id="rId10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el-adm.ru/" TargetMode="External"/><Relationship Id="rId14" Type="http://schemas.openxmlformats.org/officeDocument/2006/relationships/hyperlink" Target="http://www.orel-adm.ru/ur/activity/trans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870</TotalTime>
  <Pages>20</Pages>
  <Words>5811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плана мероприятий («дорожной карты») </dc:title>
  <dc:subject/>
  <dc:creator>Александр Викторович</dc:creator>
  <cp:keywords/>
  <dc:description/>
  <cp:lastModifiedBy>punsh</cp:lastModifiedBy>
  <cp:revision>124</cp:revision>
  <cp:lastPrinted>2022-04-19T13:58:00Z</cp:lastPrinted>
  <dcterms:created xsi:type="dcterms:W3CDTF">2022-02-14T11:43:00Z</dcterms:created>
  <dcterms:modified xsi:type="dcterms:W3CDTF">2023-01-17T09:12:00Z</dcterms:modified>
</cp:coreProperties>
</file>